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F1AA" w14:textId="5E673BD0" w:rsidR="003D330B" w:rsidRDefault="00290C6B" w:rsidP="00053D41">
      <w:pPr>
        <w:rPr>
          <w:rFonts w:ascii="Book Antiqua" w:hAnsi="Book Antiqua"/>
          <w:sz w:val="24"/>
          <w:szCs w:val="24"/>
        </w:rPr>
      </w:pPr>
      <w:r w:rsidRPr="000E51BC">
        <w:rPr>
          <w:rFonts w:ascii="Book Antiqua" w:hAnsi="Book Antiqua"/>
          <w:sz w:val="24"/>
          <w:szCs w:val="24"/>
        </w:rPr>
        <w:t xml:space="preserve">On </w:t>
      </w:r>
      <w:r w:rsidR="00017A55" w:rsidRPr="000E51BC">
        <w:rPr>
          <w:rFonts w:ascii="Book Antiqua" w:hAnsi="Book Antiqua"/>
          <w:sz w:val="24"/>
          <w:szCs w:val="24"/>
        </w:rPr>
        <w:t>Monday</w:t>
      </w:r>
      <w:r w:rsidR="00056E15">
        <w:rPr>
          <w:rFonts w:ascii="Book Antiqua" w:hAnsi="Book Antiqua"/>
          <w:sz w:val="24"/>
          <w:szCs w:val="24"/>
        </w:rPr>
        <w:t xml:space="preserve">, </w:t>
      </w:r>
      <w:r w:rsidR="00EE42BD">
        <w:rPr>
          <w:rFonts w:ascii="Book Antiqua" w:hAnsi="Book Antiqua"/>
          <w:sz w:val="24"/>
          <w:szCs w:val="24"/>
        </w:rPr>
        <w:t xml:space="preserve">March </w:t>
      </w:r>
      <w:r w:rsidR="002E57D2">
        <w:rPr>
          <w:rFonts w:ascii="Book Antiqua" w:hAnsi="Book Antiqua"/>
          <w:sz w:val="24"/>
          <w:szCs w:val="24"/>
        </w:rPr>
        <w:t>27</w:t>
      </w:r>
      <w:r w:rsidR="003D330B">
        <w:rPr>
          <w:rFonts w:ascii="Book Antiqua" w:hAnsi="Book Antiqua"/>
          <w:sz w:val="24"/>
          <w:szCs w:val="24"/>
        </w:rPr>
        <w:t xml:space="preserve">, </w:t>
      </w:r>
      <w:r w:rsidR="002E57D2">
        <w:rPr>
          <w:rFonts w:ascii="Book Antiqua" w:hAnsi="Book Antiqua"/>
          <w:sz w:val="24"/>
          <w:szCs w:val="24"/>
        </w:rPr>
        <w:t xml:space="preserve">the </w:t>
      </w:r>
      <w:r w:rsidR="00D22E34" w:rsidRPr="000E51BC">
        <w:rPr>
          <w:rFonts w:ascii="Book Antiqua" w:hAnsi="Book Antiqua"/>
          <w:sz w:val="24"/>
          <w:szCs w:val="24"/>
        </w:rPr>
        <w:t xml:space="preserve">Breakfast Club </w:t>
      </w:r>
      <w:r w:rsidR="00EF38A2">
        <w:rPr>
          <w:rFonts w:ascii="Book Antiqua" w:hAnsi="Book Antiqua"/>
          <w:sz w:val="24"/>
          <w:szCs w:val="24"/>
        </w:rPr>
        <w:t>me</w:t>
      </w:r>
      <w:r w:rsidR="002E57D2">
        <w:rPr>
          <w:rFonts w:ascii="Book Antiqua" w:hAnsi="Book Antiqua"/>
          <w:sz w:val="24"/>
          <w:szCs w:val="24"/>
        </w:rPr>
        <w:t>t again</w:t>
      </w:r>
      <w:r w:rsidR="00EE42BD">
        <w:rPr>
          <w:rFonts w:ascii="Book Antiqua" w:hAnsi="Book Antiqua"/>
          <w:sz w:val="24"/>
          <w:szCs w:val="24"/>
        </w:rPr>
        <w:t xml:space="preserve">.  Our </w:t>
      </w:r>
      <w:r w:rsidR="002E57D2">
        <w:rPr>
          <w:rFonts w:ascii="Book Antiqua" w:hAnsi="Book Antiqua"/>
          <w:sz w:val="24"/>
          <w:szCs w:val="24"/>
        </w:rPr>
        <w:t>genial host Jeff F. was unable to join us on this morning</w:t>
      </w:r>
      <w:r w:rsidR="006B7374">
        <w:rPr>
          <w:rFonts w:ascii="Book Antiqua" w:hAnsi="Book Antiqua"/>
          <w:sz w:val="24"/>
          <w:szCs w:val="24"/>
        </w:rPr>
        <w:t xml:space="preserve">, </w:t>
      </w:r>
      <w:r w:rsidR="00EE42BD">
        <w:rPr>
          <w:rFonts w:ascii="Book Antiqua" w:hAnsi="Book Antiqua"/>
          <w:sz w:val="24"/>
          <w:szCs w:val="24"/>
        </w:rPr>
        <w:t>medical professionals having scheduled a conflicting appointment requiring Jeff’s presence.</w:t>
      </w:r>
      <w:r w:rsidR="006E2DFE">
        <w:rPr>
          <w:rFonts w:ascii="Book Antiqua" w:hAnsi="Book Antiqua"/>
          <w:sz w:val="24"/>
          <w:szCs w:val="24"/>
        </w:rPr>
        <w:t xml:space="preserve">  All other “usual suspects” sauntered in and contributed to another spirited and informative session.</w:t>
      </w:r>
      <w:r w:rsidR="00EE42BD">
        <w:rPr>
          <w:rFonts w:ascii="Book Antiqua" w:hAnsi="Book Antiqua"/>
          <w:sz w:val="24"/>
          <w:szCs w:val="24"/>
        </w:rPr>
        <w:t xml:space="preserve">    </w:t>
      </w:r>
      <w:r w:rsidR="002E57D2">
        <w:rPr>
          <w:rFonts w:ascii="Book Antiqua" w:hAnsi="Book Antiqua"/>
          <w:sz w:val="24"/>
          <w:szCs w:val="24"/>
        </w:rPr>
        <w:t xml:space="preserve">  </w:t>
      </w:r>
      <w:r w:rsidR="00EF38A2">
        <w:rPr>
          <w:rFonts w:ascii="Book Antiqua" w:hAnsi="Book Antiqua"/>
          <w:sz w:val="24"/>
          <w:szCs w:val="24"/>
        </w:rPr>
        <w:t xml:space="preserve">  </w:t>
      </w:r>
      <w:r w:rsidR="0057303C">
        <w:rPr>
          <w:rFonts w:ascii="Book Antiqua" w:hAnsi="Book Antiqua"/>
          <w:sz w:val="24"/>
          <w:szCs w:val="24"/>
        </w:rPr>
        <w:t xml:space="preserve"> </w:t>
      </w:r>
      <w:r w:rsidR="003D330B">
        <w:rPr>
          <w:rFonts w:ascii="Book Antiqua" w:hAnsi="Book Antiqua"/>
          <w:sz w:val="24"/>
          <w:szCs w:val="24"/>
        </w:rPr>
        <w:t xml:space="preserve">   </w:t>
      </w:r>
    </w:p>
    <w:p w14:paraId="3C42C040" w14:textId="7CD4BC82" w:rsidR="00533242" w:rsidRDefault="006E2DFE" w:rsidP="00053D41">
      <w:pPr>
        <w:rPr>
          <w:rFonts w:ascii="Book Antiqua" w:hAnsi="Book Antiqua"/>
          <w:sz w:val="24"/>
          <w:szCs w:val="24"/>
        </w:rPr>
      </w:pPr>
      <w:r>
        <w:rPr>
          <w:rFonts w:ascii="Book Antiqua" w:hAnsi="Book Antiqua"/>
          <w:sz w:val="24"/>
          <w:szCs w:val="24"/>
        </w:rPr>
        <w:t>Following coffee and breakfast, the March t</w:t>
      </w:r>
      <w:r w:rsidR="00B13532">
        <w:rPr>
          <w:rFonts w:ascii="Book Antiqua" w:hAnsi="Book Antiqua"/>
          <w:sz w:val="24"/>
          <w:szCs w:val="24"/>
        </w:rPr>
        <w:t>rivia</w:t>
      </w:r>
      <w:r>
        <w:rPr>
          <w:rFonts w:ascii="Book Antiqua" w:hAnsi="Book Antiqua"/>
          <w:sz w:val="24"/>
          <w:szCs w:val="24"/>
        </w:rPr>
        <w:t xml:space="preserve"> was a</w:t>
      </w:r>
      <w:r w:rsidR="00F34F5A">
        <w:rPr>
          <w:rFonts w:ascii="Book Antiqua" w:hAnsi="Book Antiqua"/>
          <w:sz w:val="24"/>
          <w:szCs w:val="24"/>
        </w:rPr>
        <w:t>ddressed</w:t>
      </w:r>
      <w:r w:rsidR="00796691">
        <w:rPr>
          <w:rFonts w:ascii="Book Antiqua" w:hAnsi="Book Antiqua"/>
          <w:sz w:val="24"/>
          <w:szCs w:val="24"/>
        </w:rPr>
        <w:t xml:space="preserve">: </w:t>
      </w:r>
      <w:r w:rsidRPr="006E2DFE">
        <w:rPr>
          <w:rFonts w:ascii="Book Antiqua" w:hAnsi="Book Antiqua"/>
          <w:sz w:val="24"/>
          <w:szCs w:val="24"/>
        </w:rPr>
        <w:t xml:space="preserve">(1) We’ve all used one.  What does “ATM” stand for?  </w:t>
      </w:r>
      <w:r>
        <w:rPr>
          <w:rFonts w:ascii="Book Antiqua" w:hAnsi="Book Antiqua"/>
          <w:sz w:val="24"/>
          <w:szCs w:val="24"/>
        </w:rPr>
        <w:t xml:space="preserve">Several responded quickly to this one.  “Automatic Teller Machine”.  Others admitted trouble with the “T”.  </w:t>
      </w:r>
      <w:r w:rsidRPr="006E2DFE">
        <w:rPr>
          <w:rFonts w:ascii="Book Antiqua" w:hAnsi="Book Antiqua"/>
          <w:sz w:val="24"/>
          <w:szCs w:val="24"/>
        </w:rPr>
        <w:t xml:space="preserve">(2)  Before the income tax, a large portion (about 1/3) of federal revenue was sourced from where? or what?  </w:t>
      </w:r>
      <w:r>
        <w:rPr>
          <w:rFonts w:ascii="Book Antiqua" w:hAnsi="Book Antiqua"/>
          <w:sz w:val="24"/>
          <w:szCs w:val="24"/>
        </w:rPr>
        <w:t xml:space="preserve">“Booze is the answer”, and it is the answer here.  </w:t>
      </w:r>
      <w:r w:rsidRPr="006E2DFE">
        <w:rPr>
          <w:rFonts w:ascii="Book Antiqua" w:hAnsi="Book Antiqua"/>
          <w:sz w:val="24"/>
          <w:szCs w:val="24"/>
        </w:rPr>
        <w:t xml:space="preserve">(3) What has been the largest US public company bankruptcy in the modern era, say from 1980?  For how much? </w:t>
      </w:r>
      <w:r w:rsidR="00F34F5A">
        <w:rPr>
          <w:rFonts w:ascii="Book Antiqua" w:hAnsi="Book Antiqua"/>
          <w:sz w:val="24"/>
          <w:szCs w:val="24"/>
        </w:rPr>
        <w:t xml:space="preserve"> </w:t>
      </w:r>
      <w:r>
        <w:rPr>
          <w:rFonts w:ascii="Book Antiqua" w:hAnsi="Book Antiqua"/>
          <w:sz w:val="24"/>
          <w:szCs w:val="24"/>
        </w:rPr>
        <w:t xml:space="preserve">The answer </w:t>
      </w:r>
      <w:r w:rsidR="00EF01E0">
        <w:rPr>
          <w:rFonts w:ascii="Book Antiqua" w:hAnsi="Book Antiqua"/>
          <w:sz w:val="24"/>
          <w:szCs w:val="24"/>
        </w:rPr>
        <w:t xml:space="preserve">to our final question comes </w:t>
      </w:r>
      <w:r>
        <w:rPr>
          <w:rFonts w:ascii="Book Antiqua" w:hAnsi="Book Antiqua"/>
          <w:sz w:val="24"/>
          <w:szCs w:val="24"/>
        </w:rPr>
        <w:t xml:space="preserve">from recent history, </w:t>
      </w:r>
      <w:r w:rsidR="005B718D">
        <w:rPr>
          <w:rFonts w:ascii="Book Antiqua" w:hAnsi="Book Antiqua"/>
          <w:sz w:val="24"/>
          <w:szCs w:val="24"/>
        </w:rPr>
        <w:t xml:space="preserve">the year </w:t>
      </w:r>
      <w:r w:rsidR="007E4C04">
        <w:rPr>
          <w:rFonts w:ascii="Book Antiqua" w:hAnsi="Book Antiqua"/>
          <w:sz w:val="24"/>
          <w:szCs w:val="24"/>
        </w:rPr>
        <w:t>2</w:t>
      </w:r>
      <w:r>
        <w:rPr>
          <w:rFonts w:ascii="Book Antiqua" w:hAnsi="Book Antiqua"/>
          <w:sz w:val="24"/>
          <w:szCs w:val="24"/>
        </w:rPr>
        <w:t>008.  The largest public company bankruptcy was that o</w:t>
      </w:r>
      <w:r w:rsidR="007E4C04">
        <w:rPr>
          <w:rFonts w:ascii="Book Antiqua" w:hAnsi="Book Antiqua"/>
          <w:sz w:val="24"/>
          <w:szCs w:val="24"/>
        </w:rPr>
        <w:t xml:space="preserve">f the financial giant, </w:t>
      </w:r>
      <w:r>
        <w:rPr>
          <w:rFonts w:ascii="Book Antiqua" w:hAnsi="Book Antiqua"/>
          <w:sz w:val="24"/>
          <w:szCs w:val="24"/>
        </w:rPr>
        <w:t>Lehman Brothers, a $619 Billion</w:t>
      </w:r>
      <w:r w:rsidR="007E4C04">
        <w:rPr>
          <w:rFonts w:ascii="Book Antiqua" w:hAnsi="Book Antiqua"/>
          <w:sz w:val="24"/>
          <w:szCs w:val="24"/>
        </w:rPr>
        <w:t xml:space="preserve"> </w:t>
      </w:r>
      <w:r w:rsidR="005B718D">
        <w:rPr>
          <w:rFonts w:ascii="Book Antiqua" w:hAnsi="Book Antiqua"/>
          <w:sz w:val="24"/>
          <w:szCs w:val="24"/>
        </w:rPr>
        <w:t>bust</w:t>
      </w:r>
      <w:r w:rsidR="007E4C04">
        <w:rPr>
          <w:rFonts w:ascii="Book Antiqua" w:hAnsi="Book Antiqua"/>
          <w:sz w:val="24"/>
          <w:szCs w:val="24"/>
        </w:rPr>
        <w:t>.  (</w:t>
      </w:r>
      <w:r w:rsidR="005B718D">
        <w:rPr>
          <w:rFonts w:ascii="Book Antiqua" w:hAnsi="Book Antiqua"/>
          <w:sz w:val="24"/>
          <w:szCs w:val="24"/>
        </w:rPr>
        <w:t xml:space="preserve">Down the street, </w:t>
      </w:r>
      <w:r w:rsidR="007E4C04">
        <w:rPr>
          <w:rFonts w:ascii="Book Antiqua" w:hAnsi="Book Antiqua"/>
          <w:sz w:val="24"/>
          <w:szCs w:val="24"/>
        </w:rPr>
        <w:t xml:space="preserve">Bear Stearns was taken over by </w:t>
      </w:r>
      <w:r w:rsidR="005B718D">
        <w:rPr>
          <w:rFonts w:ascii="Book Antiqua" w:hAnsi="Book Antiqua"/>
          <w:sz w:val="24"/>
          <w:szCs w:val="24"/>
        </w:rPr>
        <w:t xml:space="preserve">JP Morgan Chase.  From a high of $173 per share in 2007, Chase bought up Bear Stearns for $2 per share.  In the opinion of decision makers, Lehman’s could not be saved because </w:t>
      </w:r>
      <w:r w:rsidR="00EF01E0">
        <w:rPr>
          <w:rFonts w:ascii="Book Antiqua" w:hAnsi="Book Antiqua"/>
          <w:sz w:val="24"/>
          <w:szCs w:val="24"/>
        </w:rPr>
        <w:t xml:space="preserve">it lacked </w:t>
      </w:r>
      <w:r w:rsidR="00A27BD5">
        <w:rPr>
          <w:rFonts w:ascii="Book Antiqua" w:hAnsi="Book Antiqua"/>
          <w:sz w:val="24"/>
          <w:szCs w:val="24"/>
        </w:rPr>
        <w:t xml:space="preserve">sufficient </w:t>
      </w:r>
      <w:r w:rsidR="005B718D">
        <w:rPr>
          <w:rFonts w:ascii="Book Antiqua" w:hAnsi="Book Antiqua"/>
          <w:sz w:val="24"/>
          <w:szCs w:val="24"/>
        </w:rPr>
        <w:t xml:space="preserve">collateral to </w:t>
      </w:r>
      <w:r w:rsidR="00A27BD5">
        <w:rPr>
          <w:rFonts w:ascii="Book Antiqua" w:hAnsi="Book Antiqua"/>
          <w:sz w:val="24"/>
          <w:szCs w:val="24"/>
        </w:rPr>
        <w:t xml:space="preserve">support </w:t>
      </w:r>
      <w:r w:rsidR="005B718D">
        <w:rPr>
          <w:rFonts w:ascii="Book Antiqua" w:hAnsi="Book Antiqua"/>
          <w:sz w:val="24"/>
          <w:szCs w:val="24"/>
        </w:rPr>
        <w:t xml:space="preserve">an emergency loan from the Fed.)  </w:t>
      </w:r>
      <w:r w:rsidR="007E4C04">
        <w:rPr>
          <w:rFonts w:ascii="Book Antiqua" w:hAnsi="Book Antiqua"/>
          <w:sz w:val="24"/>
          <w:szCs w:val="24"/>
        </w:rPr>
        <w:t xml:space="preserve"> </w:t>
      </w:r>
      <w:r w:rsidR="001F4035">
        <w:rPr>
          <w:rFonts w:ascii="Book Antiqua" w:hAnsi="Book Antiqua"/>
          <w:sz w:val="24"/>
          <w:szCs w:val="24"/>
        </w:rPr>
        <w:t xml:space="preserve"> </w:t>
      </w:r>
      <w:r w:rsidR="009C1905">
        <w:rPr>
          <w:rFonts w:ascii="Book Antiqua" w:hAnsi="Book Antiqua"/>
          <w:sz w:val="24"/>
          <w:szCs w:val="24"/>
        </w:rPr>
        <w:t xml:space="preserve">  </w:t>
      </w:r>
      <w:r w:rsidR="009521CC">
        <w:rPr>
          <w:rFonts w:ascii="Book Antiqua" w:hAnsi="Book Antiqua"/>
          <w:sz w:val="24"/>
          <w:szCs w:val="24"/>
        </w:rPr>
        <w:t xml:space="preserve"> </w:t>
      </w:r>
      <w:r w:rsidR="000F609D">
        <w:rPr>
          <w:rFonts w:ascii="Book Antiqua" w:hAnsi="Book Antiqua"/>
          <w:sz w:val="24"/>
          <w:szCs w:val="24"/>
        </w:rPr>
        <w:t xml:space="preserve">   </w:t>
      </w:r>
      <w:r w:rsidR="00733E38">
        <w:rPr>
          <w:rFonts w:ascii="Book Antiqua" w:hAnsi="Book Antiqua"/>
          <w:sz w:val="24"/>
          <w:szCs w:val="24"/>
        </w:rPr>
        <w:t xml:space="preserve">  </w:t>
      </w:r>
      <w:r w:rsidR="00E073AA">
        <w:rPr>
          <w:rFonts w:ascii="Book Antiqua" w:hAnsi="Book Antiqua"/>
          <w:sz w:val="24"/>
          <w:szCs w:val="24"/>
        </w:rPr>
        <w:t xml:space="preserve">      </w:t>
      </w:r>
      <w:r w:rsidR="00896949">
        <w:rPr>
          <w:rFonts w:ascii="Book Antiqua" w:hAnsi="Book Antiqua"/>
          <w:sz w:val="24"/>
          <w:szCs w:val="24"/>
        </w:rPr>
        <w:t xml:space="preserve"> </w:t>
      </w:r>
      <w:r w:rsidR="008D2C94">
        <w:rPr>
          <w:rFonts w:ascii="Book Antiqua" w:hAnsi="Book Antiqua"/>
          <w:sz w:val="24"/>
          <w:szCs w:val="24"/>
        </w:rPr>
        <w:t xml:space="preserve"> </w:t>
      </w:r>
    </w:p>
    <w:p w14:paraId="3AF58735" w14:textId="026883D4" w:rsidR="00A61F86" w:rsidRDefault="0092618E" w:rsidP="00053D41">
      <w:pPr>
        <w:rPr>
          <w:rFonts w:ascii="Book Antiqua" w:hAnsi="Book Antiqua"/>
          <w:sz w:val="24"/>
          <w:szCs w:val="24"/>
        </w:rPr>
      </w:pPr>
      <w:r>
        <w:rPr>
          <w:rFonts w:ascii="Book Antiqua" w:hAnsi="Book Antiqua"/>
          <w:sz w:val="24"/>
          <w:szCs w:val="24"/>
        </w:rPr>
        <w:t xml:space="preserve">Next up, </w:t>
      </w:r>
      <w:r w:rsidR="00EF01E0">
        <w:rPr>
          <w:rFonts w:ascii="Book Antiqua" w:hAnsi="Book Antiqua"/>
          <w:sz w:val="24"/>
          <w:szCs w:val="24"/>
        </w:rPr>
        <w:t>P</w:t>
      </w:r>
      <w:r>
        <w:rPr>
          <w:rFonts w:ascii="Book Antiqua" w:hAnsi="Book Antiqua"/>
          <w:sz w:val="24"/>
          <w:szCs w:val="24"/>
        </w:rPr>
        <w:t xml:space="preserve">ortfolio Review.  </w:t>
      </w:r>
      <w:r w:rsidR="00533242">
        <w:rPr>
          <w:rFonts w:ascii="Book Antiqua" w:hAnsi="Book Antiqua"/>
          <w:sz w:val="24"/>
          <w:szCs w:val="24"/>
        </w:rPr>
        <w:t>Portfolio 41</w:t>
      </w:r>
      <w:r w:rsidR="00222A42">
        <w:rPr>
          <w:rFonts w:ascii="Book Antiqua" w:hAnsi="Book Antiqua"/>
          <w:sz w:val="24"/>
          <w:szCs w:val="24"/>
        </w:rPr>
        <w:t xml:space="preserve"> </w:t>
      </w:r>
      <w:r w:rsidR="00EF01E0">
        <w:rPr>
          <w:rFonts w:ascii="Book Antiqua" w:hAnsi="Book Antiqua"/>
          <w:sz w:val="24"/>
          <w:szCs w:val="24"/>
        </w:rPr>
        <w:t>continues its march through the year</w:t>
      </w:r>
      <w:r w:rsidR="00EF0FB3">
        <w:rPr>
          <w:rFonts w:ascii="Book Antiqua" w:hAnsi="Book Antiqua"/>
          <w:sz w:val="24"/>
          <w:szCs w:val="24"/>
        </w:rPr>
        <w:t>, m</w:t>
      </w:r>
      <w:r w:rsidR="003C59DE">
        <w:rPr>
          <w:rFonts w:ascii="Book Antiqua" w:hAnsi="Book Antiqua"/>
          <w:sz w:val="24"/>
          <w:szCs w:val="24"/>
        </w:rPr>
        <w:t xml:space="preserve">atching </w:t>
      </w:r>
      <w:r w:rsidR="00EF0FB3">
        <w:rPr>
          <w:rFonts w:ascii="Book Antiqua" w:hAnsi="Book Antiqua"/>
          <w:sz w:val="24"/>
          <w:szCs w:val="24"/>
        </w:rPr>
        <w:t xml:space="preserve">the </w:t>
      </w:r>
      <w:r w:rsidR="00E10CD7">
        <w:rPr>
          <w:rFonts w:ascii="Book Antiqua" w:hAnsi="Book Antiqua"/>
          <w:sz w:val="24"/>
          <w:szCs w:val="24"/>
        </w:rPr>
        <w:t xml:space="preserve">fits and starts </w:t>
      </w:r>
      <w:r w:rsidR="00EF0FB3">
        <w:rPr>
          <w:rFonts w:ascii="Book Antiqua" w:hAnsi="Book Antiqua"/>
          <w:sz w:val="24"/>
          <w:szCs w:val="24"/>
        </w:rPr>
        <w:t xml:space="preserve">of the </w:t>
      </w:r>
      <w:r w:rsidR="00E10CD7">
        <w:rPr>
          <w:rFonts w:ascii="Book Antiqua" w:hAnsi="Book Antiqua"/>
          <w:sz w:val="24"/>
          <w:szCs w:val="24"/>
        </w:rPr>
        <w:t>market</w:t>
      </w:r>
      <w:r w:rsidR="003C59DE">
        <w:rPr>
          <w:rFonts w:ascii="Book Antiqua" w:hAnsi="Book Antiqua"/>
          <w:sz w:val="24"/>
          <w:szCs w:val="24"/>
        </w:rPr>
        <w:t xml:space="preserve"> but </w:t>
      </w:r>
      <w:r w:rsidR="00535BFC">
        <w:rPr>
          <w:rFonts w:ascii="Book Antiqua" w:hAnsi="Book Antiqua"/>
          <w:sz w:val="24"/>
          <w:szCs w:val="24"/>
        </w:rPr>
        <w:t xml:space="preserve">consistently </w:t>
      </w:r>
      <w:r w:rsidR="003C59DE">
        <w:rPr>
          <w:rFonts w:ascii="Book Antiqua" w:hAnsi="Book Antiqua"/>
          <w:sz w:val="24"/>
          <w:szCs w:val="24"/>
        </w:rPr>
        <w:t>trailing the indices</w:t>
      </w:r>
      <w:r w:rsidR="00EF01E0">
        <w:rPr>
          <w:rFonts w:ascii="Book Antiqua" w:hAnsi="Book Antiqua"/>
          <w:sz w:val="24"/>
          <w:szCs w:val="24"/>
        </w:rPr>
        <w:t xml:space="preserve">.  The </w:t>
      </w:r>
      <w:r w:rsidR="003D58CF">
        <w:rPr>
          <w:rFonts w:ascii="Book Antiqua" w:hAnsi="Book Antiqua"/>
          <w:sz w:val="24"/>
          <w:szCs w:val="24"/>
        </w:rPr>
        <w:t>portfolio</w:t>
      </w:r>
      <w:r w:rsidR="00EF01E0">
        <w:rPr>
          <w:rFonts w:ascii="Book Antiqua" w:hAnsi="Book Antiqua"/>
          <w:sz w:val="24"/>
          <w:szCs w:val="24"/>
        </w:rPr>
        <w:t xml:space="preserve"> </w:t>
      </w:r>
      <w:r w:rsidR="00E10CD7">
        <w:rPr>
          <w:rFonts w:ascii="Book Antiqua" w:hAnsi="Book Antiqua"/>
          <w:sz w:val="24"/>
          <w:szCs w:val="24"/>
        </w:rPr>
        <w:t xml:space="preserve">has faltered further </w:t>
      </w:r>
      <w:r w:rsidR="002D6C62">
        <w:rPr>
          <w:rFonts w:ascii="Book Antiqua" w:hAnsi="Book Antiqua"/>
          <w:sz w:val="24"/>
          <w:szCs w:val="24"/>
        </w:rPr>
        <w:t>in</w:t>
      </w:r>
      <w:r w:rsidR="00A0303D">
        <w:rPr>
          <w:rFonts w:ascii="Book Antiqua" w:hAnsi="Book Antiqua"/>
          <w:sz w:val="24"/>
          <w:szCs w:val="24"/>
        </w:rPr>
        <w:t>to</w:t>
      </w:r>
      <w:r w:rsidR="002D6C62">
        <w:rPr>
          <w:rFonts w:ascii="Book Antiqua" w:hAnsi="Book Antiqua"/>
          <w:sz w:val="24"/>
          <w:szCs w:val="24"/>
        </w:rPr>
        <w:t xml:space="preserve"> negative territory, at </w:t>
      </w:r>
      <w:r w:rsidR="003D58CF">
        <w:rPr>
          <w:rFonts w:ascii="Book Antiqua" w:hAnsi="Book Antiqua"/>
          <w:sz w:val="24"/>
          <w:szCs w:val="24"/>
        </w:rPr>
        <w:t>-</w:t>
      </w:r>
      <w:r w:rsidR="00E10CD7">
        <w:rPr>
          <w:rFonts w:ascii="Book Antiqua" w:hAnsi="Book Antiqua"/>
          <w:sz w:val="24"/>
          <w:szCs w:val="24"/>
        </w:rPr>
        <w:t>5</w:t>
      </w:r>
      <w:r w:rsidR="003D58CF">
        <w:rPr>
          <w:rFonts w:ascii="Book Antiqua" w:hAnsi="Book Antiqua"/>
          <w:sz w:val="24"/>
          <w:szCs w:val="24"/>
        </w:rPr>
        <w:t>.5</w:t>
      </w:r>
      <w:r w:rsidR="00E10CD7">
        <w:rPr>
          <w:rFonts w:ascii="Book Antiqua" w:hAnsi="Book Antiqua"/>
          <w:sz w:val="24"/>
          <w:szCs w:val="24"/>
        </w:rPr>
        <w:t>7</w:t>
      </w:r>
      <w:r w:rsidR="003D58CF">
        <w:rPr>
          <w:rFonts w:ascii="Book Antiqua" w:hAnsi="Book Antiqua"/>
          <w:sz w:val="24"/>
          <w:szCs w:val="24"/>
        </w:rPr>
        <w:t xml:space="preserve">%.  The DOW and the S&amp;P </w:t>
      </w:r>
      <w:r w:rsidR="00E10CD7">
        <w:rPr>
          <w:rFonts w:ascii="Book Antiqua" w:hAnsi="Book Antiqua"/>
          <w:sz w:val="24"/>
          <w:szCs w:val="24"/>
        </w:rPr>
        <w:t xml:space="preserve">have prospered by comparison, offering </w:t>
      </w:r>
      <w:r w:rsidR="003D58CF">
        <w:rPr>
          <w:rFonts w:ascii="Book Antiqua" w:hAnsi="Book Antiqua"/>
          <w:sz w:val="24"/>
          <w:szCs w:val="24"/>
        </w:rPr>
        <w:t>s</w:t>
      </w:r>
      <w:r w:rsidR="00E10CD7">
        <w:rPr>
          <w:rFonts w:ascii="Book Antiqua" w:hAnsi="Book Antiqua"/>
          <w:sz w:val="24"/>
          <w:szCs w:val="24"/>
        </w:rPr>
        <w:t xml:space="preserve">mall </w:t>
      </w:r>
      <w:r w:rsidR="003D58CF">
        <w:rPr>
          <w:rFonts w:ascii="Book Antiqua" w:hAnsi="Book Antiqua"/>
          <w:sz w:val="24"/>
          <w:szCs w:val="24"/>
        </w:rPr>
        <w:t>positive</w:t>
      </w:r>
      <w:r w:rsidR="00E10CD7">
        <w:rPr>
          <w:rFonts w:ascii="Book Antiqua" w:hAnsi="Book Antiqua"/>
          <w:sz w:val="24"/>
          <w:szCs w:val="24"/>
        </w:rPr>
        <w:t xml:space="preserve"> returns at 1.1</w:t>
      </w:r>
      <w:r w:rsidR="003D58CF">
        <w:rPr>
          <w:rFonts w:ascii="Book Antiqua" w:hAnsi="Book Antiqua"/>
          <w:sz w:val="24"/>
          <w:szCs w:val="24"/>
        </w:rPr>
        <w:t xml:space="preserve">% and </w:t>
      </w:r>
      <w:r w:rsidR="00E10CD7">
        <w:rPr>
          <w:rFonts w:ascii="Book Antiqua" w:hAnsi="Book Antiqua"/>
          <w:sz w:val="24"/>
          <w:szCs w:val="24"/>
        </w:rPr>
        <w:t>0.2</w:t>
      </w:r>
      <w:r w:rsidR="003D58CF">
        <w:rPr>
          <w:rFonts w:ascii="Book Antiqua" w:hAnsi="Book Antiqua"/>
          <w:sz w:val="24"/>
          <w:szCs w:val="24"/>
        </w:rPr>
        <w:t>%</w:t>
      </w:r>
      <w:r w:rsidR="00E10CD7">
        <w:rPr>
          <w:rFonts w:ascii="Book Antiqua" w:hAnsi="Book Antiqua"/>
          <w:sz w:val="24"/>
          <w:szCs w:val="24"/>
        </w:rPr>
        <w:t xml:space="preserve"> respectively</w:t>
      </w:r>
      <w:r w:rsidR="003D58CF">
        <w:rPr>
          <w:rFonts w:ascii="Book Antiqua" w:hAnsi="Book Antiqua"/>
          <w:sz w:val="24"/>
          <w:szCs w:val="24"/>
        </w:rPr>
        <w:t xml:space="preserve">.  </w:t>
      </w:r>
      <w:r w:rsidR="00E10CD7">
        <w:rPr>
          <w:rFonts w:ascii="Book Antiqua" w:hAnsi="Book Antiqua"/>
          <w:sz w:val="24"/>
          <w:szCs w:val="24"/>
        </w:rPr>
        <w:t xml:space="preserve">NASDAQ’s late moves have almost rescued it from the negative, where it has </w:t>
      </w:r>
      <w:r w:rsidR="00F34F5A">
        <w:rPr>
          <w:rFonts w:ascii="Book Antiqua" w:hAnsi="Book Antiqua"/>
          <w:sz w:val="24"/>
          <w:szCs w:val="24"/>
        </w:rPr>
        <w:t xml:space="preserve">suffered </w:t>
      </w:r>
      <w:r w:rsidR="00E10CD7">
        <w:rPr>
          <w:rFonts w:ascii="Book Antiqua" w:hAnsi="Book Antiqua"/>
          <w:sz w:val="24"/>
          <w:szCs w:val="24"/>
        </w:rPr>
        <w:t xml:space="preserve">since last July.  NASDAQ has </w:t>
      </w:r>
      <w:r w:rsidR="00F34F5A">
        <w:rPr>
          <w:rFonts w:ascii="Book Antiqua" w:hAnsi="Book Antiqua"/>
          <w:sz w:val="24"/>
          <w:szCs w:val="24"/>
        </w:rPr>
        <w:t xml:space="preserve">put up </w:t>
      </w:r>
      <w:r w:rsidR="00E10CD7">
        <w:rPr>
          <w:rFonts w:ascii="Book Antiqua" w:hAnsi="Book Antiqua"/>
          <w:sz w:val="24"/>
          <w:szCs w:val="24"/>
        </w:rPr>
        <w:t xml:space="preserve">a -0.1% return over that </w:t>
      </w:r>
      <w:r w:rsidR="00A0303D">
        <w:rPr>
          <w:rFonts w:ascii="Book Antiqua" w:hAnsi="Book Antiqua"/>
          <w:sz w:val="24"/>
          <w:szCs w:val="24"/>
        </w:rPr>
        <w:t>span</w:t>
      </w:r>
      <w:r w:rsidR="00E10CD7">
        <w:rPr>
          <w:rFonts w:ascii="Book Antiqua" w:hAnsi="Book Antiqua"/>
          <w:sz w:val="24"/>
          <w:szCs w:val="24"/>
        </w:rPr>
        <w:t xml:space="preserve">.  </w:t>
      </w:r>
      <w:r w:rsidR="003D58CF">
        <w:rPr>
          <w:rFonts w:ascii="Book Antiqua" w:hAnsi="Book Antiqua"/>
          <w:sz w:val="24"/>
          <w:szCs w:val="24"/>
        </w:rPr>
        <w:t xml:space="preserve">The </w:t>
      </w:r>
      <w:r w:rsidR="00E10CD7">
        <w:rPr>
          <w:rFonts w:ascii="Book Antiqua" w:hAnsi="Book Antiqua"/>
          <w:sz w:val="24"/>
          <w:szCs w:val="24"/>
        </w:rPr>
        <w:t xml:space="preserve">month has seen a position change </w:t>
      </w:r>
      <w:r w:rsidR="00A0303D">
        <w:rPr>
          <w:rFonts w:ascii="Book Antiqua" w:hAnsi="Book Antiqua"/>
          <w:sz w:val="24"/>
          <w:szCs w:val="24"/>
        </w:rPr>
        <w:t xml:space="preserve">in </w:t>
      </w:r>
      <w:r w:rsidR="00E10CD7">
        <w:rPr>
          <w:rFonts w:ascii="Book Antiqua" w:hAnsi="Book Antiqua"/>
          <w:sz w:val="24"/>
          <w:szCs w:val="24"/>
        </w:rPr>
        <w:t xml:space="preserve">the </w:t>
      </w:r>
      <w:r w:rsidR="006743D7">
        <w:rPr>
          <w:rFonts w:ascii="Book Antiqua" w:hAnsi="Book Antiqua"/>
          <w:sz w:val="24"/>
          <w:szCs w:val="24"/>
        </w:rPr>
        <w:t xml:space="preserve">portfolio’s top </w:t>
      </w:r>
      <w:r w:rsidR="003D58CF">
        <w:rPr>
          <w:rFonts w:ascii="Book Antiqua" w:hAnsi="Book Antiqua"/>
          <w:sz w:val="24"/>
          <w:szCs w:val="24"/>
        </w:rPr>
        <w:t xml:space="preserve">performers, with Frank C’s NVIDIA (NVDA) at </w:t>
      </w:r>
      <w:r w:rsidR="006743D7">
        <w:rPr>
          <w:rFonts w:ascii="Book Antiqua" w:hAnsi="Book Antiqua"/>
          <w:sz w:val="24"/>
          <w:szCs w:val="24"/>
        </w:rPr>
        <w:t>55</w:t>
      </w:r>
      <w:r w:rsidR="003D58CF">
        <w:rPr>
          <w:rFonts w:ascii="Book Antiqua" w:hAnsi="Book Antiqua"/>
          <w:sz w:val="24"/>
          <w:szCs w:val="24"/>
        </w:rPr>
        <w:t>.</w:t>
      </w:r>
      <w:r w:rsidR="006743D7">
        <w:rPr>
          <w:rFonts w:ascii="Book Antiqua" w:hAnsi="Book Antiqua"/>
          <w:sz w:val="24"/>
          <w:szCs w:val="24"/>
        </w:rPr>
        <w:t>4</w:t>
      </w:r>
      <w:r w:rsidR="003D58CF">
        <w:rPr>
          <w:rFonts w:ascii="Book Antiqua" w:hAnsi="Book Antiqua"/>
          <w:sz w:val="24"/>
          <w:szCs w:val="24"/>
        </w:rPr>
        <w:t>%</w:t>
      </w:r>
      <w:r w:rsidR="006743D7">
        <w:rPr>
          <w:rFonts w:ascii="Book Antiqua" w:hAnsi="Book Antiqua"/>
          <w:sz w:val="24"/>
          <w:szCs w:val="24"/>
        </w:rPr>
        <w:t xml:space="preserve"> overtaking Paul S’s Netflix (NFLX) at </w:t>
      </w:r>
      <w:r w:rsidR="00A0303D">
        <w:rPr>
          <w:rFonts w:ascii="Book Antiqua" w:hAnsi="Book Antiqua"/>
          <w:sz w:val="24"/>
          <w:szCs w:val="24"/>
        </w:rPr>
        <w:t xml:space="preserve">a </w:t>
      </w:r>
      <w:r w:rsidR="006743D7">
        <w:rPr>
          <w:rFonts w:ascii="Book Antiqua" w:hAnsi="Book Antiqua"/>
          <w:sz w:val="24"/>
          <w:szCs w:val="24"/>
        </w:rPr>
        <w:t xml:space="preserve">49.4% return.  (Both stocks appreciated over the month, NVDA riding the tech crest </w:t>
      </w:r>
      <w:r w:rsidR="00A0303D">
        <w:rPr>
          <w:rFonts w:ascii="Book Antiqua" w:hAnsi="Book Antiqua"/>
          <w:sz w:val="24"/>
          <w:szCs w:val="24"/>
        </w:rPr>
        <w:t xml:space="preserve">somewhat </w:t>
      </w:r>
      <w:r w:rsidR="00563BB0">
        <w:rPr>
          <w:rFonts w:ascii="Book Antiqua" w:hAnsi="Book Antiqua"/>
          <w:sz w:val="24"/>
          <w:szCs w:val="24"/>
        </w:rPr>
        <w:t>higher</w:t>
      </w:r>
      <w:r w:rsidR="006743D7">
        <w:rPr>
          <w:rFonts w:ascii="Book Antiqua" w:hAnsi="Book Antiqua"/>
          <w:sz w:val="24"/>
          <w:szCs w:val="24"/>
        </w:rPr>
        <w:t xml:space="preserve"> than NFLX.)</w:t>
      </w:r>
      <w:r w:rsidR="00CE5991">
        <w:rPr>
          <w:rFonts w:ascii="Book Antiqua" w:hAnsi="Book Antiqua"/>
          <w:sz w:val="24"/>
          <w:szCs w:val="24"/>
        </w:rPr>
        <w:t xml:space="preserve">  Also, a trio of double-digit return selections provide</w:t>
      </w:r>
      <w:r w:rsidR="006743D7">
        <w:rPr>
          <w:rFonts w:ascii="Book Antiqua" w:hAnsi="Book Antiqua"/>
          <w:sz w:val="24"/>
          <w:szCs w:val="24"/>
        </w:rPr>
        <w:t xml:space="preserve"> </w:t>
      </w:r>
      <w:r w:rsidR="00563BB0">
        <w:rPr>
          <w:rFonts w:ascii="Book Antiqua" w:hAnsi="Book Antiqua"/>
          <w:sz w:val="24"/>
          <w:szCs w:val="24"/>
        </w:rPr>
        <w:t xml:space="preserve">much needed </w:t>
      </w:r>
      <w:r w:rsidR="00CE5991">
        <w:rPr>
          <w:rFonts w:ascii="Book Antiqua" w:hAnsi="Book Antiqua"/>
          <w:sz w:val="24"/>
          <w:szCs w:val="24"/>
        </w:rPr>
        <w:t xml:space="preserve">support.  These are Carlos G’s Copart (CPRT), </w:t>
      </w:r>
      <w:r w:rsidR="006743D7">
        <w:rPr>
          <w:rFonts w:ascii="Book Antiqua" w:hAnsi="Book Antiqua"/>
          <w:sz w:val="24"/>
          <w:szCs w:val="24"/>
        </w:rPr>
        <w:t xml:space="preserve">Dawn C’s Applied Materials (AMAT) and </w:t>
      </w:r>
      <w:r w:rsidR="00CE5991">
        <w:rPr>
          <w:rFonts w:ascii="Book Antiqua" w:hAnsi="Book Antiqua"/>
          <w:sz w:val="24"/>
          <w:szCs w:val="24"/>
        </w:rPr>
        <w:t>Brett T’s Campbell Soup (CPB), providing returns of 1</w:t>
      </w:r>
      <w:r w:rsidR="006743D7">
        <w:rPr>
          <w:rFonts w:ascii="Book Antiqua" w:hAnsi="Book Antiqua"/>
          <w:sz w:val="24"/>
          <w:szCs w:val="24"/>
        </w:rPr>
        <w:t>7.9</w:t>
      </w:r>
      <w:r w:rsidR="00CE5991">
        <w:rPr>
          <w:rFonts w:ascii="Book Antiqua" w:hAnsi="Book Antiqua"/>
          <w:sz w:val="24"/>
          <w:szCs w:val="24"/>
        </w:rPr>
        <w:t>%, 1</w:t>
      </w:r>
      <w:r w:rsidR="006743D7">
        <w:rPr>
          <w:rFonts w:ascii="Book Antiqua" w:hAnsi="Book Antiqua"/>
          <w:sz w:val="24"/>
          <w:szCs w:val="24"/>
        </w:rPr>
        <w:t>7</w:t>
      </w:r>
      <w:r w:rsidR="00CE5991">
        <w:rPr>
          <w:rFonts w:ascii="Book Antiqua" w:hAnsi="Book Antiqua"/>
          <w:sz w:val="24"/>
          <w:szCs w:val="24"/>
        </w:rPr>
        <w:t>% and 1</w:t>
      </w:r>
      <w:r w:rsidR="006743D7">
        <w:rPr>
          <w:rFonts w:ascii="Book Antiqua" w:hAnsi="Book Antiqua"/>
          <w:sz w:val="24"/>
          <w:szCs w:val="24"/>
        </w:rPr>
        <w:t>6.3</w:t>
      </w:r>
      <w:r w:rsidR="00CE5991">
        <w:rPr>
          <w:rFonts w:ascii="Book Antiqua" w:hAnsi="Book Antiqua"/>
          <w:sz w:val="24"/>
          <w:szCs w:val="24"/>
        </w:rPr>
        <w:t xml:space="preserve">% respectively.  </w:t>
      </w:r>
      <w:r w:rsidR="00563BB0">
        <w:rPr>
          <w:rFonts w:ascii="Book Antiqua" w:hAnsi="Book Antiqua"/>
          <w:sz w:val="24"/>
          <w:szCs w:val="24"/>
        </w:rPr>
        <w:t xml:space="preserve">With the decline in energy stocks, Chuck D’s </w:t>
      </w:r>
      <w:proofErr w:type="spellStart"/>
      <w:r w:rsidR="00563BB0">
        <w:rPr>
          <w:rFonts w:ascii="Book Antiqua" w:hAnsi="Book Antiqua"/>
          <w:sz w:val="24"/>
          <w:szCs w:val="24"/>
        </w:rPr>
        <w:t>Suncon</w:t>
      </w:r>
      <w:proofErr w:type="spellEnd"/>
      <w:r w:rsidR="00563BB0">
        <w:rPr>
          <w:rFonts w:ascii="Book Antiqua" w:hAnsi="Book Antiqua"/>
          <w:sz w:val="24"/>
          <w:szCs w:val="24"/>
        </w:rPr>
        <w:t xml:space="preserve"> Energy (SU) took a blindside hit, falling from </w:t>
      </w:r>
      <w:r w:rsidR="00A0303D">
        <w:rPr>
          <w:rFonts w:ascii="Book Antiqua" w:hAnsi="Book Antiqua"/>
          <w:sz w:val="24"/>
          <w:szCs w:val="24"/>
        </w:rPr>
        <w:t xml:space="preserve">a </w:t>
      </w:r>
      <w:r w:rsidR="00563BB0">
        <w:rPr>
          <w:rFonts w:ascii="Book Antiqua" w:hAnsi="Book Antiqua"/>
          <w:sz w:val="24"/>
          <w:szCs w:val="24"/>
        </w:rPr>
        <w:t xml:space="preserve">16% </w:t>
      </w:r>
      <w:r w:rsidR="00A0303D">
        <w:rPr>
          <w:rFonts w:ascii="Book Antiqua" w:hAnsi="Book Antiqua"/>
          <w:sz w:val="24"/>
          <w:szCs w:val="24"/>
        </w:rPr>
        <w:t xml:space="preserve">return </w:t>
      </w:r>
      <w:r w:rsidR="00563BB0">
        <w:rPr>
          <w:rFonts w:ascii="Book Antiqua" w:hAnsi="Book Antiqua"/>
          <w:sz w:val="24"/>
          <w:szCs w:val="24"/>
        </w:rPr>
        <w:t xml:space="preserve">in February to a negative -2.4% in March.  </w:t>
      </w:r>
      <w:r w:rsidR="00CE5991">
        <w:rPr>
          <w:rFonts w:ascii="Book Antiqua" w:hAnsi="Book Antiqua"/>
          <w:sz w:val="24"/>
          <w:szCs w:val="24"/>
        </w:rPr>
        <w:t>The major drawback</w:t>
      </w:r>
      <w:r w:rsidR="00535BFC">
        <w:rPr>
          <w:rFonts w:ascii="Book Antiqua" w:hAnsi="Book Antiqua"/>
          <w:sz w:val="24"/>
          <w:szCs w:val="24"/>
        </w:rPr>
        <w:t xml:space="preserve"> to the portfolio </w:t>
      </w:r>
      <w:r w:rsidR="00CE5991">
        <w:rPr>
          <w:rFonts w:ascii="Book Antiqua" w:hAnsi="Book Antiqua"/>
          <w:sz w:val="24"/>
          <w:szCs w:val="24"/>
        </w:rPr>
        <w:t>remains the ma</w:t>
      </w:r>
      <w:r w:rsidR="00DC6A39">
        <w:rPr>
          <w:rFonts w:ascii="Book Antiqua" w:hAnsi="Book Antiqua"/>
          <w:sz w:val="24"/>
          <w:szCs w:val="24"/>
        </w:rPr>
        <w:t xml:space="preserve">ny </w:t>
      </w:r>
      <w:r w:rsidR="00CE5991">
        <w:rPr>
          <w:rFonts w:ascii="Book Antiqua" w:hAnsi="Book Antiqua"/>
          <w:sz w:val="24"/>
          <w:szCs w:val="24"/>
        </w:rPr>
        <w:t xml:space="preserve">stock selections giving off poor negative returns.  We are </w:t>
      </w:r>
      <w:r w:rsidR="00FC0B26">
        <w:rPr>
          <w:rFonts w:ascii="Book Antiqua" w:hAnsi="Book Antiqua"/>
          <w:sz w:val="24"/>
          <w:szCs w:val="24"/>
        </w:rPr>
        <w:t>n</w:t>
      </w:r>
      <w:r w:rsidR="00563BB0">
        <w:rPr>
          <w:rFonts w:ascii="Book Antiqua" w:hAnsi="Book Antiqua"/>
          <w:sz w:val="24"/>
          <w:szCs w:val="24"/>
        </w:rPr>
        <w:t xml:space="preserve">ow </w:t>
      </w:r>
      <w:r w:rsidR="00CE5991">
        <w:rPr>
          <w:rFonts w:ascii="Book Antiqua" w:hAnsi="Book Antiqua"/>
          <w:sz w:val="24"/>
          <w:szCs w:val="24"/>
        </w:rPr>
        <w:t xml:space="preserve">three-quarters through the </w:t>
      </w:r>
      <w:r w:rsidR="00F25730">
        <w:rPr>
          <w:rFonts w:ascii="Book Antiqua" w:hAnsi="Book Antiqua"/>
          <w:sz w:val="24"/>
          <w:szCs w:val="24"/>
        </w:rPr>
        <w:t xml:space="preserve">run </w:t>
      </w:r>
      <w:r w:rsidR="00CE5991">
        <w:rPr>
          <w:rFonts w:ascii="Book Antiqua" w:hAnsi="Book Antiqua"/>
          <w:sz w:val="24"/>
          <w:szCs w:val="24"/>
        </w:rPr>
        <w:t>of this portfolio</w:t>
      </w:r>
      <w:r w:rsidR="00A0303D">
        <w:rPr>
          <w:rFonts w:ascii="Book Antiqua" w:hAnsi="Book Antiqua"/>
          <w:sz w:val="24"/>
          <w:szCs w:val="24"/>
        </w:rPr>
        <w:t xml:space="preserve">.  </w:t>
      </w:r>
      <w:r w:rsidR="00563BB0">
        <w:rPr>
          <w:rFonts w:ascii="Book Antiqua" w:hAnsi="Book Antiqua"/>
          <w:sz w:val="24"/>
          <w:szCs w:val="24"/>
        </w:rPr>
        <w:t>June awaits</w:t>
      </w:r>
      <w:r w:rsidR="00FC0B26">
        <w:rPr>
          <w:rFonts w:ascii="Book Antiqua" w:hAnsi="Book Antiqua"/>
          <w:sz w:val="24"/>
          <w:szCs w:val="24"/>
        </w:rPr>
        <w:t>.</w:t>
      </w:r>
      <w:r w:rsidR="00CE5991">
        <w:rPr>
          <w:rFonts w:ascii="Book Antiqua" w:hAnsi="Book Antiqua"/>
          <w:sz w:val="24"/>
          <w:szCs w:val="24"/>
        </w:rPr>
        <w:t xml:space="preserve">  </w:t>
      </w:r>
      <w:r w:rsidR="003D58CF">
        <w:rPr>
          <w:rFonts w:ascii="Book Antiqua" w:hAnsi="Book Antiqua"/>
          <w:sz w:val="24"/>
          <w:szCs w:val="24"/>
        </w:rPr>
        <w:t xml:space="preserve">  </w:t>
      </w:r>
      <w:r w:rsidR="00CF514C">
        <w:rPr>
          <w:rFonts w:ascii="Book Antiqua" w:hAnsi="Book Antiqua"/>
          <w:sz w:val="24"/>
          <w:szCs w:val="24"/>
        </w:rPr>
        <w:t xml:space="preserve"> </w:t>
      </w:r>
      <w:r w:rsidR="006E2D6F">
        <w:rPr>
          <w:rFonts w:ascii="Book Antiqua" w:hAnsi="Book Antiqua"/>
          <w:sz w:val="24"/>
          <w:szCs w:val="24"/>
        </w:rPr>
        <w:t xml:space="preserve"> </w:t>
      </w:r>
      <w:r w:rsidR="00B9072D">
        <w:rPr>
          <w:rFonts w:ascii="Book Antiqua" w:hAnsi="Book Antiqua"/>
          <w:sz w:val="24"/>
          <w:szCs w:val="24"/>
        </w:rPr>
        <w:t xml:space="preserve">  </w:t>
      </w:r>
    </w:p>
    <w:p w14:paraId="51889F96" w14:textId="0A8AEF12" w:rsidR="00A04AB4" w:rsidRDefault="00726FC6" w:rsidP="00053D41">
      <w:pPr>
        <w:rPr>
          <w:rFonts w:ascii="Book Antiqua" w:hAnsi="Book Antiqua"/>
          <w:sz w:val="24"/>
          <w:szCs w:val="24"/>
        </w:rPr>
      </w:pPr>
      <w:r>
        <w:rPr>
          <w:rFonts w:ascii="Book Antiqua" w:hAnsi="Book Antiqua"/>
          <w:sz w:val="24"/>
          <w:szCs w:val="24"/>
        </w:rPr>
        <w:t>A similarity has developed between the two portfolios</w:t>
      </w:r>
      <w:r w:rsidR="00F34F5A">
        <w:rPr>
          <w:rFonts w:ascii="Book Antiqua" w:hAnsi="Book Antiqua"/>
          <w:sz w:val="24"/>
          <w:szCs w:val="24"/>
        </w:rPr>
        <w:t xml:space="preserve">.  </w:t>
      </w:r>
      <w:r>
        <w:rPr>
          <w:rFonts w:ascii="Book Antiqua" w:hAnsi="Book Antiqua"/>
          <w:sz w:val="24"/>
          <w:szCs w:val="24"/>
        </w:rPr>
        <w:t xml:space="preserve">Portfolio 42 is also led by a pair of tech stocks, and its overall return is also buttressed by a trio of </w:t>
      </w:r>
      <w:r w:rsidR="007903AA">
        <w:rPr>
          <w:rFonts w:ascii="Book Antiqua" w:hAnsi="Book Antiqua"/>
          <w:sz w:val="24"/>
          <w:szCs w:val="24"/>
        </w:rPr>
        <w:t>double-digit</w:t>
      </w:r>
      <w:r>
        <w:rPr>
          <w:rFonts w:ascii="Book Antiqua" w:hAnsi="Book Antiqua"/>
          <w:sz w:val="24"/>
          <w:szCs w:val="24"/>
        </w:rPr>
        <w:t xml:space="preserve"> return selections.  </w:t>
      </w:r>
      <w:r w:rsidR="004D63D3">
        <w:rPr>
          <w:rFonts w:ascii="Book Antiqua" w:hAnsi="Book Antiqua"/>
          <w:sz w:val="24"/>
          <w:szCs w:val="24"/>
        </w:rPr>
        <w:t xml:space="preserve">We </w:t>
      </w:r>
      <w:r>
        <w:rPr>
          <w:rFonts w:ascii="Book Antiqua" w:hAnsi="Book Antiqua"/>
          <w:sz w:val="24"/>
          <w:szCs w:val="24"/>
        </w:rPr>
        <w:t xml:space="preserve">point out (again) </w:t>
      </w:r>
      <w:r w:rsidR="004D63D3">
        <w:rPr>
          <w:rFonts w:ascii="Book Antiqua" w:hAnsi="Book Antiqua"/>
          <w:sz w:val="24"/>
          <w:szCs w:val="24"/>
        </w:rPr>
        <w:t xml:space="preserve">the seeming resurgence of NASDAQ, at positive </w:t>
      </w:r>
      <w:r>
        <w:rPr>
          <w:rFonts w:ascii="Book Antiqua" w:hAnsi="Book Antiqua"/>
          <w:sz w:val="24"/>
          <w:szCs w:val="24"/>
        </w:rPr>
        <w:t>6.1</w:t>
      </w:r>
      <w:r w:rsidR="004D63D3">
        <w:rPr>
          <w:rFonts w:ascii="Book Antiqua" w:hAnsi="Book Antiqua"/>
          <w:sz w:val="24"/>
          <w:szCs w:val="24"/>
        </w:rPr>
        <w:t xml:space="preserve">% </w:t>
      </w:r>
      <w:r>
        <w:rPr>
          <w:rFonts w:ascii="Book Antiqua" w:hAnsi="Book Antiqua"/>
          <w:sz w:val="24"/>
          <w:szCs w:val="24"/>
        </w:rPr>
        <w:t>return since January 20.  T</w:t>
      </w:r>
      <w:r w:rsidR="004D63D3">
        <w:rPr>
          <w:rFonts w:ascii="Book Antiqua" w:hAnsi="Book Antiqua"/>
          <w:sz w:val="24"/>
          <w:szCs w:val="24"/>
        </w:rPr>
        <w:t xml:space="preserve">he DOW and S&amp;P 500 </w:t>
      </w:r>
      <w:r>
        <w:rPr>
          <w:rFonts w:ascii="Book Antiqua" w:hAnsi="Book Antiqua"/>
          <w:sz w:val="24"/>
          <w:szCs w:val="24"/>
        </w:rPr>
        <w:t>have stumbled, showing a negative -3.4% and a 0% (yes, zero) return</w:t>
      </w:r>
      <w:r w:rsidR="004D63D3">
        <w:rPr>
          <w:rFonts w:ascii="Book Antiqua" w:hAnsi="Book Antiqua"/>
          <w:sz w:val="24"/>
          <w:szCs w:val="24"/>
        </w:rPr>
        <w:t xml:space="preserve">.  The portfolio is led by </w:t>
      </w:r>
      <w:r w:rsidR="00A14EC7">
        <w:rPr>
          <w:rFonts w:ascii="Book Antiqua" w:hAnsi="Book Antiqua"/>
          <w:sz w:val="24"/>
          <w:szCs w:val="24"/>
        </w:rPr>
        <w:t>Diep C’s choice of NVIDIA (NVDA) at 50.1%</w:t>
      </w:r>
      <w:r w:rsidR="00535BFC">
        <w:rPr>
          <w:rFonts w:ascii="Book Antiqua" w:hAnsi="Book Antiqua"/>
          <w:sz w:val="24"/>
          <w:szCs w:val="24"/>
        </w:rPr>
        <w:t xml:space="preserve">.  Second honors go to </w:t>
      </w:r>
      <w:r w:rsidR="00A14EC7">
        <w:rPr>
          <w:rFonts w:ascii="Book Antiqua" w:hAnsi="Book Antiqua"/>
          <w:sz w:val="24"/>
          <w:szCs w:val="24"/>
        </w:rPr>
        <w:t xml:space="preserve">Frank C’s selection of Tesla (TSLA), which has </w:t>
      </w:r>
      <w:r w:rsidR="00A14EC7">
        <w:rPr>
          <w:rFonts w:ascii="Book Antiqua" w:hAnsi="Book Antiqua"/>
          <w:sz w:val="24"/>
          <w:szCs w:val="24"/>
        </w:rPr>
        <w:lastRenderedPageBreak/>
        <w:t>appreciated 42.7%</w:t>
      </w:r>
      <w:r w:rsidR="004D63D3">
        <w:rPr>
          <w:rFonts w:ascii="Book Antiqua" w:hAnsi="Book Antiqua"/>
          <w:sz w:val="24"/>
          <w:szCs w:val="24"/>
        </w:rPr>
        <w:t xml:space="preserve">.  </w:t>
      </w:r>
      <w:r w:rsidR="007903AA">
        <w:rPr>
          <w:rFonts w:ascii="Book Antiqua" w:hAnsi="Book Antiqua"/>
          <w:sz w:val="24"/>
          <w:szCs w:val="24"/>
        </w:rPr>
        <w:t xml:space="preserve">The trio </w:t>
      </w:r>
      <w:r w:rsidR="003C59DE">
        <w:rPr>
          <w:rFonts w:ascii="Book Antiqua" w:hAnsi="Book Antiqua"/>
          <w:sz w:val="24"/>
          <w:szCs w:val="24"/>
        </w:rPr>
        <w:t xml:space="preserve">referred to above </w:t>
      </w:r>
      <w:r w:rsidR="007903AA">
        <w:rPr>
          <w:rFonts w:ascii="Book Antiqua" w:hAnsi="Book Antiqua"/>
          <w:sz w:val="24"/>
          <w:szCs w:val="24"/>
        </w:rPr>
        <w:t xml:space="preserve">is comprised of Paul S’s Axon Enterprise (AXON), Dale W’s Broadcom (AVGO) and Carlos G’s Skyworks Solutions (SWKS), which have returned 17.1%, 12.3% and 12.1% respectively.  The </w:t>
      </w:r>
      <w:r w:rsidR="00A0303D">
        <w:rPr>
          <w:rFonts w:ascii="Book Antiqua" w:hAnsi="Book Antiqua"/>
          <w:sz w:val="24"/>
          <w:szCs w:val="24"/>
        </w:rPr>
        <w:t xml:space="preserve">market </w:t>
      </w:r>
      <w:r w:rsidR="007903AA">
        <w:rPr>
          <w:rFonts w:ascii="Book Antiqua" w:hAnsi="Book Antiqua"/>
          <w:sz w:val="24"/>
          <w:szCs w:val="24"/>
        </w:rPr>
        <w:t xml:space="preserve">volatility experienced in March has pushed over half the portfolio into negative territory, and the portfolio overall languishes at a negative -6.2%.  </w:t>
      </w:r>
      <w:r w:rsidR="00A0303D">
        <w:rPr>
          <w:rFonts w:ascii="Book Antiqua" w:hAnsi="Book Antiqua"/>
          <w:sz w:val="24"/>
          <w:szCs w:val="24"/>
        </w:rPr>
        <w:t xml:space="preserve">As we </w:t>
      </w:r>
      <w:r w:rsidR="00F34F5A">
        <w:rPr>
          <w:rFonts w:ascii="Book Antiqua" w:hAnsi="Book Antiqua"/>
          <w:sz w:val="24"/>
          <w:szCs w:val="24"/>
        </w:rPr>
        <w:t xml:space="preserve">reported </w:t>
      </w:r>
      <w:r w:rsidR="00A0303D">
        <w:rPr>
          <w:rFonts w:ascii="Book Antiqua" w:hAnsi="Book Antiqua"/>
          <w:sz w:val="24"/>
          <w:szCs w:val="24"/>
        </w:rPr>
        <w:t xml:space="preserve">last month, we re-tally totals </w:t>
      </w:r>
      <w:r w:rsidR="007903AA">
        <w:rPr>
          <w:rFonts w:ascii="Book Antiqua" w:hAnsi="Book Antiqua"/>
          <w:sz w:val="24"/>
          <w:szCs w:val="24"/>
        </w:rPr>
        <w:t>exclud</w:t>
      </w:r>
      <w:r w:rsidR="00A0303D">
        <w:rPr>
          <w:rFonts w:ascii="Book Antiqua" w:hAnsi="Book Antiqua"/>
          <w:sz w:val="24"/>
          <w:szCs w:val="24"/>
        </w:rPr>
        <w:t xml:space="preserve">ing </w:t>
      </w:r>
      <w:r w:rsidR="007903AA">
        <w:rPr>
          <w:rFonts w:ascii="Book Antiqua" w:hAnsi="Book Antiqua"/>
          <w:sz w:val="24"/>
          <w:szCs w:val="24"/>
        </w:rPr>
        <w:t>the forlorn Veng Energy (VENG)</w:t>
      </w:r>
      <w:r w:rsidR="00D53FEB">
        <w:rPr>
          <w:rFonts w:ascii="Book Antiqua" w:hAnsi="Book Antiqua"/>
          <w:sz w:val="24"/>
          <w:szCs w:val="24"/>
        </w:rPr>
        <w:t xml:space="preserve">. VENG </w:t>
      </w:r>
      <w:r w:rsidR="005C6397">
        <w:rPr>
          <w:rFonts w:ascii="Book Antiqua" w:hAnsi="Book Antiqua"/>
          <w:sz w:val="24"/>
          <w:szCs w:val="24"/>
        </w:rPr>
        <w:t>has lost 97% of its value over these two months</w:t>
      </w:r>
      <w:r w:rsidR="00A0303D">
        <w:rPr>
          <w:rFonts w:ascii="Book Antiqua" w:hAnsi="Book Antiqua"/>
          <w:sz w:val="24"/>
          <w:szCs w:val="24"/>
        </w:rPr>
        <w:t xml:space="preserve">.  </w:t>
      </w:r>
      <w:r w:rsidR="008C13D7">
        <w:rPr>
          <w:rFonts w:ascii="Book Antiqua" w:hAnsi="Book Antiqua"/>
          <w:sz w:val="24"/>
          <w:szCs w:val="24"/>
        </w:rPr>
        <w:t>With the exclusion</w:t>
      </w:r>
      <w:r w:rsidR="00A0303D">
        <w:rPr>
          <w:rFonts w:ascii="Book Antiqua" w:hAnsi="Book Antiqua"/>
          <w:sz w:val="24"/>
          <w:szCs w:val="24"/>
        </w:rPr>
        <w:t xml:space="preserve">, </w:t>
      </w:r>
      <w:r w:rsidR="005C6397">
        <w:rPr>
          <w:rFonts w:ascii="Book Antiqua" w:hAnsi="Book Antiqua"/>
          <w:sz w:val="24"/>
          <w:szCs w:val="24"/>
        </w:rPr>
        <w:t xml:space="preserve">the portfolio improves to a </w:t>
      </w:r>
      <w:r w:rsidR="008C13D7">
        <w:rPr>
          <w:rFonts w:ascii="Book Antiqua" w:hAnsi="Book Antiqua"/>
          <w:sz w:val="24"/>
          <w:szCs w:val="24"/>
        </w:rPr>
        <w:t>negative -</w:t>
      </w:r>
      <w:r w:rsidR="005C6397">
        <w:rPr>
          <w:rFonts w:ascii="Book Antiqua" w:hAnsi="Book Antiqua"/>
          <w:sz w:val="24"/>
          <w:szCs w:val="24"/>
        </w:rPr>
        <w:t>3.1%</w:t>
      </w:r>
      <w:r w:rsidR="00F34F5A">
        <w:rPr>
          <w:rFonts w:ascii="Book Antiqua" w:hAnsi="Book Antiqua"/>
          <w:sz w:val="24"/>
          <w:szCs w:val="24"/>
        </w:rPr>
        <w:t xml:space="preserve"> return</w:t>
      </w:r>
      <w:r w:rsidR="005C6397">
        <w:rPr>
          <w:rFonts w:ascii="Book Antiqua" w:hAnsi="Book Antiqua"/>
          <w:sz w:val="24"/>
          <w:szCs w:val="24"/>
        </w:rPr>
        <w:t xml:space="preserve">, which virtually matches the DOW.  If the worst is now behind us – </w:t>
      </w:r>
      <w:r w:rsidR="00D53FEB">
        <w:rPr>
          <w:rFonts w:ascii="Book Antiqua" w:hAnsi="Book Antiqua"/>
          <w:sz w:val="24"/>
          <w:szCs w:val="24"/>
        </w:rPr>
        <w:t>and admittedly</w:t>
      </w:r>
      <w:r w:rsidR="005C6397">
        <w:rPr>
          <w:rFonts w:ascii="Book Antiqua" w:hAnsi="Book Antiqua"/>
          <w:sz w:val="24"/>
          <w:szCs w:val="24"/>
        </w:rPr>
        <w:t xml:space="preserve"> this is a big IF – we look forward to better days ahead. </w:t>
      </w:r>
      <w:r w:rsidR="003941DC">
        <w:rPr>
          <w:rFonts w:ascii="Book Antiqua" w:hAnsi="Book Antiqua"/>
          <w:sz w:val="24"/>
          <w:szCs w:val="24"/>
        </w:rPr>
        <w:t xml:space="preserve">  </w:t>
      </w:r>
    </w:p>
    <w:p w14:paraId="7386F386" w14:textId="485DF874" w:rsidR="002A189B" w:rsidRDefault="005C6397" w:rsidP="00053D41">
      <w:pPr>
        <w:rPr>
          <w:rFonts w:ascii="Book Antiqua" w:hAnsi="Book Antiqua"/>
          <w:sz w:val="24"/>
          <w:szCs w:val="24"/>
        </w:rPr>
      </w:pPr>
      <w:r>
        <w:rPr>
          <w:rFonts w:ascii="Book Antiqua" w:hAnsi="Book Antiqua"/>
          <w:sz w:val="24"/>
          <w:szCs w:val="24"/>
        </w:rPr>
        <w:t>We</w:t>
      </w:r>
      <w:r w:rsidR="006B7374">
        <w:rPr>
          <w:rFonts w:ascii="Book Antiqua" w:hAnsi="Book Antiqua"/>
          <w:sz w:val="24"/>
          <w:szCs w:val="24"/>
        </w:rPr>
        <w:t xml:space="preserve"> </w:t>
      </w:r>
      <w:r>
        <w:rPr>
          <w:rFonts w:ascii="Book Antiqua" w:hAnsi="Book Antiqua"/>
          <w:sz w:val="24"/>
          <w:szCs w:val="24"/>
        </w:rPr>
        <w:t xml:space="preserve">briefly re-cap the </w:t>
      </w:r>
      <w:r w:rsidR="008E6DEB">
        <w:rPr>
          <w:rFonts w:ascii="Book Antiqua" w:hAnsi="Book Antiqua"/>
          <w:sz w:val="24"/>
          <w:szCs w:val="24"/>
        </w:rPr>
        <w:t>Breakfast Club</w:t>
      </w:r>
      <w:r>
        <w:rPr>
          <w:rFonts w:ascii="Book Antiqua" w:hAnsi="Book Antiqua"/>
          <w:sz w:val="24"/>
          <w:szCs w:val="24"/>
        </w:rPr>
        <w:t>’s</w:t>
      </w:r>
      <w:r w:rsidR="008E6DEB">
        <w:rPr>
          <w:rFonts w:ascii="Book Antiqua" w:hAnsi="Book Antiqua"/>
          <w:sz w:val="24"/>
          <w:szCs w:val="24"/>
        </w:rPr>
        <w:t xml:space="preserve"> </w:t>
      </w:r>
      <w:r w:rsidR="00A94670">
        <w:rPr>
          <w:rFonts w:ascii="Book Antiqua" w:hAnsi="Book Antiqua"/>
          <w:sz w:val="24"/>
          <w:szCs w:val="24"/>
        </w:rPr>
        <w:t>experimental portfolio</w:t>
      </w:r>
      <w:r>
        <w:rPr>
          <w:rFonts w:ascii="Book Antiqua" w:hAnsi="Book Antiqua"/>
          <w:sz w:val="24"/>
          <w:szCs w:val="24"/>
        </w:rPr>
        <w:t xml:space="preserve">, the </w:t>
      </w:r>
      <w:r w:rsidR="00A94670">
        <w:rPr>
          <w:rFonts w:ascii="Book Antiqua" w:hAnsi="Book Antiqua"/>
          <w:sz w:val="24"/>
          <w:szCs w:val="24"/>
        </w:rPr>
        <w:t xml:space="preserve">“Swinging for the Fences Portfolio”.  In this experiment, the focus is the small cap universe.  </w:t>
      </w:r>
      <w:r w:rsidR="008C13D7">
        <w:rPr>
          <w:rFonts w:ascii="Book Antiqua" w:hAnsi="Book Antiqua"/>
          <w:sz w:val="24"/>
          <w:szCs w:val="24"/>
        </w:rPr>
        <w:t xml:space="preserve">With the failure of banks dominating the news, we </w:t>
      </w:r>
      <w:r w:rsidR="003C59DE">
        <w:rPr>
          <w:rFonts w:ascii="Book Antiqua" w:hAnsi="Book Antiqua"/>
          <w:sz w:val="24"/>
          <w:szCs w:val="24"/>
        </w:rPr>
        <w:t>can expect a few things</w:t>
      </w:r>
      <w:r w:rsidR="004F4507">
        <w:rPr>
          <w:rFonts w:ascii="Book Antiqua" w:hAnsi="Book Antiqua"/>
          <w:sz w:val="24"/>
          <w:szCs w:val="24"/>
        </w:rPr>
        <w:t xml:space="preserve"> to occur</w:t>
      </w:r>
      <w:r w:rsidR="00F34F5A">
        <w:rPr>
          <w:rFonts w:ascii="Book Antiqua" w:hAnsi="Book Antiqua"/>
          <w:sz w:val="24"/>
          <w:szCs w:val="24"/>
        </w:rPr>
        <w:t>.</w:t>
      </w:r>
      <w:r w:rsidR="004F4507">
        <w:rPr>
          <w:rFonts w:ascii="Book Antiqua" w:hAnsi="Book Antiqua"/>
          <w:sz w:val="24"/>
          <w:szCs w:val="24"/>
        </w:rPr>
        <w:t xml:space="preserve">  F</w:t>
      </w:r>
      <w:r w:rsidR="003C59DE">
        <w:rPr>
          <w:rFonts w:ascii="Book Antiqua" w:hAnsi="Book Antiqua"/>
          <w:sz w:val="24"/>
          <w:szCs w:val="24"/>
        </w:rPr>
        <w:t>or example</w:t>
      </w:r>
      <w:r w:rsidR="008C13D7">
        <w:rPr>
          <w:rFonts w:ascii="Book Antiqua" w:hAnsi="Book Antiqua"/>
          <w:sz w:val="24"/>
          <w:szCs w:val="24"/>
        </w:rPr>
        <w:t xml:space="preserve">, </w:t>
      </w:r>
      <w:r w:rsidR="00F34F5A">
        <w:rPr>
          <w:rFonts w:ascii="Book Antiqua" w:hAnsi="Book Antiqua"/>
          <w:sz w:val="24"/>
          <w:szCs w:val="24"/>
        </w:rPr>
        <w:t>we point</w:t>
      </w:r>
      <w:r w:rsidR="004F4507">
        <w:rPr>
          <w:rFonts w:ascii="Book Antiqua" w:hAnsi="Book Antiqua"/>
          <w:sz w:val="24"/>
          <w:szCs w:val="24"/>
        </w:rPr>
        <w:t xml:space="preserve"> to </w:t>
      </w:r>
      <w:r w:rsidR="003C59DE">
        <w:rPr>
          <w:rFonts w:ascii="Book Antiqua" w:hAnsi="Book Antiqua"/>
          <w:sz w:val="24"/>
          <w:szCs w:val="24"/>
        </w:rPr>
        <w:t xml:space="preserve">a </w:t>
      </w:r>
      <w:r w:rsidR="008C13D7">
        <w:rPr>
          <w:rFonts w:ascii="Book Antiqua" w:hAnsi="Book Antiqua"/>
          <w:sz w:val="24"/>
          <w:szCs w:val="24"/>
        </w:rPr>
        <w:t xml:space="preserve">challenge </w:t>
      </w:r>
      <w:r w:rsidR="00F34F5A">
        <w:rPr>
          <w:rFonts w:ascii="Book Antiqua" w:hAnsi="Book Antiqua"/>
          <w:sz w:val="24"/>
          <w:szCs w:val="24"/>
        </w:rPr>
        <w:t xml:space="preserve">that </w:t>
      </w:r>
      <w:r w:rsidR="008C13D7">
        <w:rPr>
          <w:rFonts w:ascii="Book Antiqua" w:hAnsi="Book Antiqua"/>
          <w:sz w:val="24"/>
          <w:szCs w:val="24"/>
        </w:rPr>
        <w:t xml:space="preserve">small caps </w:t>
      </w:r>
      <w:r w:rsidR="004F4507">
        <w:rPr>
          <w:rFonts w:ascii="Book Antiqua" w:hAnsi="Book Antiqua"/>
          <w:sz w:val="24"/>
          <w:szCs w:val="24"/>
        </w:rPr>
        <w:t xml:space="preserve">must always contend with, </w:t>
      </w:r>
      <w:r w:rsidR="008C13D7">
        <w:rPr>
          <w:rFonts w:ascii="Book Antiqua" w:hAnsi="Book Antiqua"/>
          <w:sz w:val="24"/>
          <w:szCs w:val="24"/>
        </w:rPr>
        <w:t xml:space="preserve">the access to capital at a </w:t>
      </w:r>
      <w:r w:rsidR="004F4507">
        <w:rPr>
          <w:rFonts w:ascii="Book Antiqua" w:hAnsi="Book Antiqua"/>
          <w:sz w:val="24"/>
          <w:szCs w:val="24"/>
        </w:rPr>
        <w:t xml:space="preserve">reasonably </w:t>
      </w:r>
      <w:r w:rsidR="008C13D7">
        <w:rPr>
          <w:rFonts w:ascii="Book Antiqua" w:hAnsi="Book Antiqua"/>
          <w:sz w:val="24"/>
          <w:szCs w:val="24"/>
        </w:rPr>
        <w:t xml:space="preserve">good price.  </w:t>
      </w:r>
      <w:r w:rsidR="004F4507">
        <w:rPr>
          <w:rFonts w:ascii="Book Antiqua" w:hAnsi="Book Antiqua"/>
          <w:sz w:val="24"/>
          <w:szCs w:val="24"/>
        </w:rPr>
        <w:t xml:space="preserve">Have you ever seen reason </w:t>
      </w:r>
      <w:r w:rsidR="00960466">
        <w:rPr>
          <w:rFonts w:ascii="Book Antiqua" w:hAnsi="Book Antiqua"/>
          <w:sz w:val="24"/>
          <w:szCs w:val="24"/>
        </w:rPr>
        <w:t xml:space="preserve">on display </w:t>
      </w:r>
      <w:r w:rsidR="004F4507">
        <w:rPr>
          <w:rFonts w:ascii="Book Antiqua" w:hAnsi="Book Antiqua"/>
          <w:sz w:val="24"/>
          <w:szCs w:val="24"/>
        </w:rPr>
        <w:t xml:space="preserve">in a panic?  </w:t>
      </w:r>
      <w:r w:rsidR="005F7552">
        <w:rPr>
          <w:rFonts w:ascii="Book Antiqua" w:hAnsi="Book Antiqua"/>
          <w:sz w:val="24"/>
          <w:szCs w:val="24"/>
        </w:rPr>
        <w:t>Th</w:t>
      </w:r>
      <w:r w:rsidR="004F4507">
        <w:rPr>
          <w:rFonts w:ascii="Book Antiqua" w:hAnsi="Book Antiqua"/>
          <w:sz w:val="24"/>
          <w:szCs w:val="24"/>
        </w:rPr>
        <w:t xml:space="preserve">is </w:t>
      </w:r>
      <w:r w:rsidR="005F7552">
        <w:rPr>
          <w:rFonts w:ascii="Book Antiqua" w:hAnsi="Book Antiqua"/>
          <w:sz w:val="24"/>
          <w:szCs w:val="24"/>
        </w:rPr>
        <w:t xml:space="preserve">challenge, combined with </w:t>
      </w:r>
      <w:r w:rsidR="004F4507">
        <w:rPr>
          <w:rFonts w:ascii="Book Antiqua" w:hAnsi="Book Antiqua"/>
          <w:sz w:val="24"/>
          <w:szCs w:val="24"/>
        </w:rPr>
        <w:t xml:space="preserve">current </w:t>
      </w:r>
      <w:r w:rsidR="00F34F5A">
        <w:rPr>
          <w:rFonts w:ascii="Book Antiqua" w:hAnsi="Book Antiqua"/>
          <w:sz w:val="24"/>
          <w:szCs w:val="24"/>
        </w:rPr>
        <w:t xml:space="preserve">high </w:t>
      </w:r>
      <w:r w:rsidR="005F7552">
        <w:rPr>
          <w:rFonts w:ascii="Book Antiqua" w:hAnsi="Book Antiqua"/>
          <w:sz w:val="24"/>
          <w:szCs w:val="24"/>
        </w:rPr>
        <w:t xml:space="preserve">inflation, raises the cost of doing business and mutes the returns the small firm </w:t>
      </w:r>
      <w:proofErr w:type="gramStart"/>
      <w:r w:rsidR="005F7552">
        <w:rPr>
          <w:rFonts w:ascii="Book Antiqua" w:hAnsi="Book Antiqua"/>
          <w:sz w:val="24"/>
          <w:szCs w:val="24"/>
        </w:rPr>
        <w:t>is able to</w:t>
      </w:r>
      <w:proofErr w:type="gramEnd"/>
      <w:r w:rsidR="005F7552">
        <w:rPr>
          <w:rFonts w:ascii="Book Antiqua" w:hAnsi="Book Antiqua"/>
          <w:sz w:val="24"/>
          <w:szCs w:val="24"/>
        </w:rPr>
        <w:t xml:space="preserve"> earn.  </w:t>
      </w:r>
      <w:r w:rsidR="008C13D7">
        <w:rPr>
          <w:rFonts w:ascii="Book Antiqua" w:hAnsi="Book Antiqua"/>
          <w:sz w:val="24"/>
          <w:szCs w:val="24"/>
        </w:rPr>
        <w:t xml:space="preserve">The </w:t>
      </w:r>
      <w:r w:rsidR="005F7552">
        <w:rPr>
          <w:rFonts w:ascii="Book Antiqua" w:hAnsi="Book Antiqua"/>
          <w:sz w:val="24"/>
          <w:szCs w:val="24"/>
        </w:rPr>
        <w:t>market</w:t>
      </w:r>
      <w:r w:rsidR="00786EE4">
        <w:rPr>
          <w:rFonts w:ascii="Book Antiqua" w:hAnsi="Book Antiqua"/>
          <w:sz w:val="24"/>
          <w:szCs w:val="24"/>
        </w:rPr>
        <w:t xml:space="preserve"> adjusts and </w:t>
      </w:r>
      <w:r w:rsidR="008C13D7">
        <w:rPr>
          <w:rFonts w:ascii="Book Antiqua" w:hAnsi="Book Antiqua"/>
          <w:sz w:val="24"/>
          <w:szCs w:val="24"/>
        </w:rPr>
        <w:t>discount</w:t>
      </w:r>
      <w:r w:rsidR="005F7552">
        <w:rPr>
          <w:rFonts w:ascii="Book Antiqua" w:hAnsi="Book Antiqua"/>
          <w:sz w:val="24"/>
          <w:szCs w:val="24"/>
        </w:rPr>
        <w:t>s</w:t>
      </w:r>
      <w:r w:rsidR="008C13D7">
        <w:rPr>
          <w:rFonts w:ascii="Book Antiqua" w:hAnsi="Book Antiqua"/>
          <w:sz w:val="24"/>
          <w:szCs w:val="24"/>
        </w:rPr>
        <w:t xml:space="preserve"> the expected performance of small caps.  </w:t>
      </w:r>
      <w:r w:rsidR="00003B37">
        <w:rPr>
          <w:rFonts w:ascii="Book Antiqua" w:hAnsi="Book Antiqua"/>
          <w:sz w:val="24"/>
          <w:szCs w:val="24"/>
        </w:rPr>
        <w:t xml:space="preserve">Over the period January 5 thru February 24, </w:t>
      </w:r>
      <w:r w:rsidR="002A189B">
        <w:rPr>
          <w:rFonts w:ascii="Book Antiqua" w:hAnsi="Book Antiqua"/>
          <w:sz w:val="24"/>
          <w:szCs w:val="24"/>
        </w:rPr>
        <w:t xml:space="preserve">“Swinging for the Fences” </w:t>
      </w:r>
      <w:r w:rsidR="00003B37">
        <w:rPr>
          <w:rFonts w:ascii="Book Antiqua" w:hAnsi="Book Antiqua"/>
          <w:sz w:val="24"/>
          <w:szCs w:val="24"/>
        </w:rPr>
        <w:t>ha</w:t>
      </w:r>
      <w:r w:rsidR="005F7552">
        <w:rPr>
          <w:rFonts w:ascii="Book Antiqua" w:hAnsi="Book Antiqua"/>
          <w:sz w:val="24"/>
          <w:szCs w:val="24"/>
        </w:rPr>
        <w:t>d</w:t>
      </w:r>
      <w:r w:rsidR="00003B37">
        <w:rPr>
          <w:rFonts w:ascii="Book Antiqua" w:hAnsi="Book Antiqua"/>
          <w:sz w:val="24"/>
          <w:szCs w:val="24"/>
        </w:rPr>
        <w:t xml:space="preserve"> grown 10.4%</w:t>
      </w:r>
      <w:r w:rsidR="000006EE">
        <w:rPr>
          <w:rFonts w:ascii="Book Antiqua" w:hAnsi="Book Antiqua"/>
          <w:sz w:val="24"/>
          <w:szCs w:val="24"/>
        </w:rPr>
        <w:t xml:space="preserve">, outperforming the indices </w:t>
      </w:r>
      <w:r w:rsidR="008E6DEB">
        <w:rPr>
          <w:rFonts w:ascii="Book Antiqua" w:hAnsi="Book Antiqua"/>
          <w:sz w:val="24"/>
          <w:szCs w:val="24"/>
        </w:rPr>
        <w:t xml:space="preserve">by far.  </w:t>
      </w:r>
      <w:r w:rsidR="005F7552">
        <w:rPr>
          <w:rFonts w:ascii="Book Antiqua" w:hAnsi="Book Antiqua"/>
          <w:sz w:val="24"/>
          <w:szCs w:val="24"/>
        </w:rPr>
        <w:t xml:space="preserve">Enter the bank scares of March and this enviable return has been </w:t>
      </w:r>
      <w:r w:rsidR="00FA4CCF">
        <w:rPr>
          <w:rFonts w:ascii="Book Antiqua" w:hAnsi="Book Antiqua"/>
          <w:sz w:val="24"/>
          <w:szCs w:val="24"/>
        </w:rPr>
        <w:t>s</w:t>
      </w:r>
      <w:r w:rsidR="005F7552">
        <w:rPr>
          <w:rFonts w:ascii="Book Antiqua" w:hAnsi="Book Antiqua"/>
          <w:sz w:val="24"/>
          <w:szCs w:val="24"/>
        </w:rPr>
        <w:t xml:space="preserve">avaged.  </w:t>
      </w:r>
      <w:r w:rsidR="00F34F5A">
        <w:rPr>
          <w:rFonts w:ascii="Book Antiqua" w:hAnsi="Book Antiqua"/>
          <w:sz w:val="24"/>
          <w:szCs w:val="24"/>
        </w:rPr>
        <w:t xml:space="preserve">By </w:t>
      </w:r>
      <w:r w:rsidR="005F7552">
        <w:rPr>
          <w:rFonts w:ascii="Book Antiqua" w:hAnsi="Book Antiqua"/>
          <w:sz w:val="24"/>
          <w:szCs w:val="24"/>
        </w:rPr>
        <w:t xml:space="preserve">time of the Club’s </w:t>
      </w:r>
      <w:r w:rsidR="00F34F5A">
        <w:rPr>
          <w:rFonts w:ascii="Book Antiqua" w:hAnsi="Book Antiqua"/>
          <w:sz w:val="24"/>
          <w:szCs w:val="24"/>
        </w:rPr>
        <w:t>breakfast</w:t>
      </w:r>
      <w:r w:rsidR="005F7552">
        <w:rPr>
          <w:rFonts w:ascii="Book Antiqua" w:hAnsi="Book Antiqua"/>
          <w:sz w:val="24"/>
          <w:szCs w:val="24"/>
        </w:rPr>
        <w:t>, portfolio return ha</w:t>
      </w:r>
      <w:r w:rsidR="00F34F5A">
        <w:rPr>
          <w:rFonts w:ascii="Book Antiqua" w:hAnsi="Book Antiqua"/>
          <w:sz w:val="24"/>
          <w:szCs w:val="24"/>
        </w:rPr>
        <w:t>d</w:t>
      </w:r>
      <w:r w:rsidR="005F7552">
        <w:rPr>
          <w:rFonts w:ascii="Book Antiqua" w:hAnsi="Book Antiqua"/>
          <w:sz w:val="24"/>
          <w:szCs w:val="24"/>
        </w:rPr>
        <w:t xml:space="preserve"> shrunk to 1.2%</w:t>
      </w:r>
      <w:r w:rsidR="00F34F5A">
        <w:rPr>
          <w:rFonts w:ascii="Book Antiqua" w:hAnsi="Book Antiqua"/>
          <w:sz w:val="24"/>
          <w:szCs w:val="24"/>
        </w:rPr>
        <w:t xml:space="preserve"> (</w:t>
      </w:r>
      <w:r w:rsidR="00D53FEB">
        <w:rPr>
          <w:rFonts w:ascii="Book Antiqua" w:hAnsi="Book Antiqua"/>
          <w:sz w:val="24"/>
          <w:szCs w:val="24"/>
        </w:rPr>
        <w:t>an 88% decline</w:t>
      </w:r>
      <w:r w:rsidR="00F34F5A">
        <w:rPr>
          <w:rFonts w:ascii="Book Antiqua" w:hAnsi="Book Antiqua"/>
          <w:sz w:val="24"/>
          <w:szCs w:val="24"/>
        </w:rPr>
        <w:t>)</w:t>
      </w:r>
      <w:r w:rsidR="005F7552">
        <w:rPr>
          <w:rFonts w:ascii="Book Antiqua" w:hAnsi="Book Antiqua"/>
          <w:sz w:val="24"/>
          <w:szCs w:val="24"/>
        </w:rPr>
        <w:t xml:space="preserve">.  Nevertheless, the portfolio still outshines its comparable reference indices: </w:t>
      </w:r>
      <w:r w:rsidR="000006EE">
        <w:rPr>
          <w:rFonts w:ascii="Book Antiqua" w:hAnsi="Book Antiqua"/>
          <w:sz w:val="24"/>
          <w:szCs w:val="24"/>
        </w:rPr>
        <w:t>the Vanguard Small Cap Index ETF (VB)</w:t>
      </w:r>
      <w:r w:rsidR="00FA4CCF">
        <w:rPr>
          <w:rFonts w:ascii="Book Antiqua" w:hAnsi="Book Antiqua"/>
          <w:sz w:val="24"/>
          <w:szCs w:val="24"/>
        </w:rPr>
        <w:t xml:space="preserve"> has turned negative, at -3.2%; the SPDR </w:t>
      </w:r>
      <w:proofErr w:type="spellStart"/>
      <w:r w:rsidR="00FA4CCF">
        <w:rPr>
          <w:rFonts w:ascii="Book Antiqua" w:hAnsi="Book Antiqua"/>
          <w:sz w:val="24"/>
          <w:szCs w:val="24"/>
        </w:rPr>
        <w:t>MidCap</w:t>
      </w:r>
      <w:proofErr w:type="spellEnd"/>
      <w:r w:rsidR="00FA4CCF">
        <w:rPr>
          <w:rFonts w:ascii="Book Antiqua" w:hAnsi="Book Antiqua"/>
          <w:sz w:val="24"/>
          <w:szCs w:val="24"/>
        </w:rPr>
        <w:t xml:space="preserve"> ETF (MDY) is also negative</w:t>
      </w:r>
      <w:r w:rsidR="000006EE">
        <w:rPr>
          <w:rFonts w:ascii="Book Antiqua" w:hAnsi="Book Antiqua"/>
          <w:sz w:val="24"/>
          <w:szCs w:val="24"/>
        </w:rPr>
        <w:t xml:space="preserve">, </w:t>
      </w:r>
      <w:r w:rsidR="00FA4CCF">
        <w:rPr>
          <w:rFonts w:ascii="Book Antiqua" w:hAnsi="Book Antiqua"/>
          <w:sz w:val="24"/>
          <w:szCs w:val="24"/>
        </w:rPr>
        <w:t>-1.7%</w:t>
      </w:r>
      <w:r w:rsidR="000006EE">
        <w:rPr>
          <w:rFonts w:ascii="Book Antiqua" w:hAnsi="Book Antiqua"/>
          <w:sz w:val="24"/>
          <w:szCs w:val="24"/>
        </w:rPr>
        <w:t xml:space="preserve">.  </w:t>
      </w:r>
      <w:r w:rsidR="004F4507">
        <w:rPr>
          <w:rFonts w:ascii="Book Antiqua" w:hAnsi="Book Antiqua"/>
          <w:sz w:val="24"/>
          <w:szCs w:val="24"/>
        </w:rPr>
        <w:t xml:space="preserve">(Both indices were positive through February.)  </w:t>
      </w:r>
      <w:r w:rsidR="00491C81">
        <w:rPr>
          <w:rFonts w:ascii="Book Antiqua" w:hAnsi="Book Antiqua"/>
          <w:sz w:val="24"/>
          <w:szCs w:val="24"/>
        </w:rPr>
        <w:t xml:space="preserve">We attribute the dominant performance of the Fences portfolio to its consideration of Quality in </w:t>
      </w:r>
      <w:r w:rsidR="00D53FEB">
        <w:rPr>
          <w:rFonts w:ascii="Book Antiqua" w:hAnsi="Book Antiqua"/>
          <w:sz w:val="24"/>
          <w:szCs w:val="24"/>
        </w:rPr>
        <w:t xml:space="preserve">the </w:t>
      </w:r>
      <w:r w:rsidR="00491C81">
        <w:rPr>
          <w:rFonts w:ascii="Book Antiqua" w:hAnsi="Book Antiqua"/>
          <w:sz w:val="24"/>
          <w:szCs w:val="24"/>
        </w:rPr>
        <w:t xml:space="preserve">selection process.  Measures of Quality, particularly Profitability, </w:t>
      </w:r>
      <w:r w:rsidR="004F4507">
        <w:rPr>
          <w:rFonts w:ascii="Book Antiqua" w:hAnsi="Book Antiqua"/>
          <w:sz w:val="24"/>
          <w:szCs w:val="24"/>
        </w:rPr>
        <w:t xml:space="preserve">tend to </w:t>
      </w:r>
      <w:r w:rsidR="00491C81">
        <w:rPr>
          <w:rFonts w:ascii="Book Antiqua" w:hAnsi="Book Antiqua"/>
          <w:sz w:val="24"/>
          <w:szCs w:val="24"/>
        </w:rPr>
        <w:t xml:space="preserve">persist over time.  </w:t>
      </w:r>
      <w:r w:rsidR="004F4507">
        <w:rPr>
          <w:rFonts w:ascii="Book Antiqua" w:hAnsi="Book Antiqua"/>
          <w:sz w:val="24"/>
          <w:szCs w:val="24"/>
        </w:rPr>
        <w:t xml:space="preserve">This persistence </w:t>
      </w:r>
      <w:r w:rsidR="00491C81">
        <w:rPr>
          <w:rFonts w:ascii="Book Antiqua" w:hAnsi="Book Antiqua"/>
          <w:sz w:val="24"/>
          <w:szCs w:val="24"/>
        </w:rPr>
        <w:t xml:space="preserve">suggests durability, </w:t>
      </w:r>
      <w:r w:rsidR="00D53FEB">
        <w:rPr>
          <w:rFonts w:ascii="Book Antiqua" w:hAnsi="Book Antiqua"/>
          <w:sz w:val="24"/>
          <w:szCs w:val="24"/>
        </w:rPr>
        <w:t xml:space="preserve">as in </w:t>
      </w:r>
      <w:r w:rsidR="00491C81">
        <w:rPr>
          <w:rFonts w:ascii="Book Antiqua" w:hAnsi="Book Antiqua"/>
          <w:sz w:val="24"/>
          <w:szCs w:val="24"/>
        </w:rPr>
        <w:t xml:space="preserve">a “durable competitive advantage”.  This </w:t>
      </w:r>
      <w:r w:rsidR="000006EE">
        <w:rPr>
          <w:rFonts w:ascii="Book Antiqua" w:hAnsi="Book Antiqua"/>
          <w:sz w:val="24"/>
          <w:szCs w:val="24"/>
        </w:rPr>
        <w:t xml:space="preserve">experiment will continue through the year, </w:t>
      </w:r>
      <w:r w:rsidR="00B873C2">
        <w:rPr>
          <w:rFonts w:ascii="Book Antiqua" w:hAnsi="Book Antiqua"/>
          <w:sz w:val="24"/>
          <w:szCs w:val="24"/>
        </w:rPr>
        <w:t xml:space="preserve">though </w:t>
      </w:r>
      <w:r w:rsidR="000006EE">
        <w:rPr>
          <w:rFonts w:ascii="Book Antiqua" w:hAnsi="Book Antiqua"/>
          <w:sz w:val="24"/>
          <w:szCs w:val="24"/>
        </w:rPr>
        <w:t xml:space="preserve">copies of </w:t>
      </w:r>
      <w:r w:rsidR="00B873C2">
        <w:rPr>
          <w:rFonts w:ascii="Book Antiqua" w:hAnsi="Book Antiqua"/>
          <w:sz w:val="24"/>
          <w:szCs w:val="24"/>
        </w:rPr>
        <w:t xml:space="preserve">details and </w:t>
      </w:r>
      <w:r w:rsidR="000006EE">
        <w:rPr>
          <w:rFonts w:ascii="Book Antiqua" w:hAnsi="Book Antiqua"/>
          <w:sz w:val="24"/>
          <w:szCs w:val="24"/>
        </w:rPr>
        <w:t xml:space="preserve">results </w:t>
      </w:r>
      <w:r w:rsidR="00B873C2">
        <w:rPr>
          <w:rFonts w:ascii="Book Antiqua" w:hAnsi="Book Antiqua"/>
          <w:sz w:val="24"/>
          <w:szCs w:val="24"/>
        </w:rPr>
        <w:t xml:space="preserve">will be </w:t>
      </w:r>
      <w:r w:rsidR="008E6DEB">
        <w:rPr>
          <w:rFonts w:ascii="Book Antiqua" w:hAnsi="Book Antiqua"/>
          <w:sz w:val="24"/>
          <w:szCs w:val="24"/>
        </w:rPr>
        <w:t xml:space="preserve">reserved for </w:t>
      </w:r>
      <w:r w:rsidR="000006EE">
        <w:rPr>
          <w:rFonts w:ascii="Book Antiqua" w:hAnsi="Book Antiqua"/>
          <w:sz w:val="24"/>
          <w:szCs w:val="24"/>
        </w:rPr>
        <w:t>Breakfast Club attendees</w:t>
      </w:r>
      <w:r w:rsidR="00C429F7">
        <w:rPr>
          <w:rFonts w:ascii="Book Antiqua" w:hAnsi="Book Antiqua"/>
          <w:sz w:val="24"/>
          <w:szCs w:val="24"/>
        </w:rPr>
        <w:t xml:space="preserve">.  </w:t>
      </w:r>
      <w:r w:rsidR="00491C81">
        <w:rPr>
          <w:rFonts w:ascii="Book Antiqua" w:hAnsi="Book Antiqua"/>
          <w:sz w:val="24"/>
          <w:szCs w:val="24"/>
        </w:rPr>
        <w:t>J</w:t>
      </w:r>
      <w:r w:rsidR="00C429F7">
        <w:rPr>
          <w:rFonts w:ascii="Book Antiqua" w:hAnsi="Book Antiqua"/>
          <w:sz w:val="24"/>
          <w:szCs w:val="24"/>
        </w:rPr>
        <w:t xml:space="preserve">oin us for breakfast </w:t>
      </w:r>
      <w:r w:rsidR="00491C81">
        <w:rPr>
          <w:rFonts w:ascii="Book Antiqua" w:hAnsi="Book Antiqua"/>
          <w:sz w:val="24"/>
          <w:szCs w:val="24"/>
        </w:rPr>
        <w:t>April 24 if you would like to learn more</w:t>
      </w:r>
      <w:r w:rsidR="00C429F7">
        <w:rPr>
          <w:rFonts w:ascii="Book Antiqua" w:hAnsi="Book Antiqua"/>
          <w:sz w:val="24"/>
          <w:szCs w:val="24"/>
        </w:rPr>
        <w:t>.</w:t>
      </w:r>
    </w:p>
    <w:p w14:paraId="57BFE565" w14:textId="2112954B" w:rsidR="00041751" w:rsidRDefault="002F1F59" w:rsidP="00053D41">
      <w:pPr>
        <w:rPr>
          <w:rFonts w:ascii="Book Antiqua" w:hAnsi="Book Antiqua"/>
          <w:sz w:val="24"/>
          <w:szCs w:val="24"/>
        </w:rPr>
      </w:pPr>
      <w:r>
        <w:rPr>
          <w:rFonts w:ascii="Book Antiqua" w:hAnsi="Book Antiqua"/>
          <w:sz w:val="24"/>
          <w:szCs w:val="24"/>
        </w:rPr>
        <w:t xml:space="preserve">The agenda moved </w:t>
      </w:r>
      <w:r w:rsidR="00960466">
        <w:rPr>
          <w:rFonts w:ascii="Book Antiqua" w:hAnsi="Book Antiqua"/>
          <w:sz w:val="24"/>
          <w:szCs w:val="24"/>
        </w:rPr>
        <w:t xml:space="preserve">on </w:t>
      </w:r>
      <w:r>
        <w:rPr>
          <w:rFonts w:ascii="Book Antiqua" w:hAnsi="Book Antiqua"/>
          <w:sz w:val="24"/>
          <w:szCs w:val="24"/>
        </w:rPr>
        <w:t xml:space="preserve">to discuss </w:t>
      </w:r>
      <w:r w:rsidR="002A189B">
        <w:rPr>
          <w:rFonts w:ascii="Book Antiqua" w:hAnsi="Book Antiqua"/>
          <w:sz w:val="24"/>
          <w:szCs w:val="24"/>
        </w:rPr>
        <w:t xml:space="preserve">handouts.  </w:t>
      </w:r>
      <w:r w:rsidR="00491C81">
        <w:rPr>
          <w:rFonts w:ascii="Book Antiqua" w:hAnsi="Book Antiqua"/>
          <w:sz w:val="24"/>
          <w:szCs w:val="24"/>
        </w:rPr>
        <w:t>Paul G’s handout reviewed the sector performance of the St</w:t>
      </w:r>
      <w:r w:rsidR="00433B3E">
        <w:rPr>
          <w:rFonts w:ascii="Book Antiqua" w:hAnsi="Book Antiqua"/>
          <w:sz w:val="24"/>
          <w:szCs w:val="24"/>
        </w:rPr>
        <w:t xml:space="preserve">andard &amp; Poor’s eleven sectors of the US </w:t>
      </w:r>
      <w:r w:rsidR="00786EE4">
        <w:rPr>
          <w:rFonts w:ascii="Book Antiqua" w:hAnsi="Book Antiqua"/>
          <w:sz w:val="24"/>
          <w:szCs w:val="24"/>
        </w:rPr>
        <w:t>economy</w:t>
      </w:r>
      <w:r w:rsidR="00433B3E">
        <w:rPr>
          <w:rFonts w:ascii="Book Antiqua" w:hAnsi="Book Antiqua"/>
          <w:sz w:val="24"/>
          <w:szCs w:val="24"/>
        </w:rPr>
        <w:t xml:space="preserve">.  </w:t>
      </w:r>
      <w:r w:rsidR="00960466">
        <w:rPr>
          <w:rFonts w:ascii="Book Antiqua" w:hAnsi="Book Antiqua"/>
          <w:sz w:val="24"/>
          <w:szCs w:val="24"/>
        </w:rPr>
        <w:t>For 2023</w:t>
      </w:r>
      <w:r w:rsidR="00433B3E">
        <w:rPr>
          <w:rFonts w:ascii="Book Antiqua" w:hAnsi="Book Antiqua"/>
          <w:sz w:val="24"/>
          <w:szCs w:val="24"/>
        </w:rPr>
        <w:t xml:space="preserve">, the sector expected to show the largest growth in Operational Earnings was the </w:t>
      </w:r>
      <w:proofErr w:type="gramStart"/>
      <w:r w:rsidR="00433B3E">
        <w:rPr>
          <w:rFonts w:ascii="Book Antiqua" w:hAnsi="Book Antiqua"/>
          <w:sz w:val="24"/>
          <w:szCs w:val="24"/>
        </w:rPr>
        <w:t>Financial</w:t>
      </w:r>
      <w:proofErr w:type="gramEnd"/>
      <w:r w:rsidR="00433B3E">
        <w:rPr>
          <w:rFonts w:ascii="Book Antiqua" w:hAnsi="Book Antiqua"/>
          <w:sz w:val="24"/>
          <w:szCs w:val="24"/>
        </w:rPr>
        <w:t xml:space="preserve"> sector, while the sector expected to show the least growth (in fact, negative) was the Energy sector.  After a quarter into the year, </w:t>
      </w:r>
      <w:r w:rsidR="00731607">
        <w:rPr>
          <w:rFonts w:ascii="Book Antiqua" w:hAnsi="Book Antiqua"/>
          <w:sz w:val="24"/>
          <w:szCs w:val="24"/>
        </w:rPr>
        <w:t>one of the judgements of the</w:t>
      </w:r>
      <w:r w:rsidR="00786EE4">
        <w:rPr>
          <w:rFonts w:ascii="Book Antiqua" w:hAnsi="Book Antiqua"/>
          <w:sz w:val="24"/>
          <w:szCs w:val="24"/>
        </w:rPr>
        <w:t>se</w:t>
      </w:r>
      <w:r w:rsidR="00731607">
        <w:rPr>
          <w:rFonts w:ascii="Book Antiqua" w:hAnsi="Book Antiqua"/>
          <w:sz w:val="24"/>
          <w:szCs w:val="24"/>
        </w:rPr>
        <w:t xml:space="preserve"> extremes is playing out.  Energy, as captured in the Vanguard ETF (VDE), has returned the largest negative among the sectors, at -11.3%.  This is closely followed by the second-worst performing sector - surprise! – the Financials sector.  The Financial ETF (VFH) has returned a negative -9.4%.  </w:t>
      </w:r>
      <w:r w:rsidR="00960466">
        <w:rPr>
          <w:rFonts w:ascii="Book Antiqua" w:hAnsi="Book Antiqua"/>
          <w:sz w:val="24"/>
          <w:szCs w:val="24"/>
        </w:rPr>
        <w:t>The</w:t>
      </w:r>
      <w:r w:rsidR="00731607">
        <w:rPr>
          <w:rFonts w:ascii="Book Antiqua" w:hAnsi="Book Antiqua"/>
          <w:sz w:val="24"/>
          <w:szCs w:val="24"/>
        </w:rPr>
        <w:t xml:space="preserve"> best performing sectors have been Information Technology (VGT) and Communication Services (VOX) </w:t>
      </w:r>
      <w:r w:rsidR="00786EE4">
        <w:rPr>
          <w:rFonts w:ascii="Book Antiqua" w:hAnsi="Book Antiqua"/>
          <w:sz w:val="24"/>
          <w:szCs w:val="24"/>
        </w:rPr>
        <w:t xml:space="preserve">returning </w:t>
      </w:r>
      <w:r w:rsidR="00731607">
        <w:rPr>
          <w:rFonts w:ascii="Book Antiqua" w:hAnsi="Book Antiqua"/>
          <w:sz w:val="24"/>
          <w:szCs w:val="24"/>
        </w:rPr>
        <w:t xml:space="preserve">16.4% and 14.7% </w:t>
      </w:r>
      <w:r w:rsidR="00731607">
        <w:rPr>
          <w:rFonts w:ascii="Book Antiqua" w:hAnsi="Book Antiqua"/>
          <w:sz w:val="24"/>
          <w:szCs w:val="24"/>
        </w:rPr>
        <w:lastRenderedPageBreak/>
        <w:t xml:space="preserve">respectively.  The rank correlation between expected performance and the first quarter realization is </w:t>
      </w:r>
      <w:r w:rsidR="00EA4E80">
        <w:rPr>
          <w:rFonts w:ascii="Book Antiqua" w:hAnsi="Book Antiqua"/>
          <w:sz w:val="24"/>
          <w:szCs w:val="24"/>
        </w:rPr>
        <w:t>weak</w:t>
      </w:r>
      <w:r w:rsidR="00535BFC">
        <w:rPr>
          <w:rFonts w:ascii="Book Antiqua" w:hAnsi="Book Antiqua"/>
          <w:sz w:val="24"/>
          <w:szCs w:val="24"/>
        </w:rPr>
        <w:t>, 0.17.  Over four quarters, we expect a stronger correlation to emerge.  Thank you, Paul.</w:t>
      </w:r>
      <w:r w:rsidR="00731607">
        <w:rPr>
          <w:rFonts w:ascii="Book Antiqua" w:hAnsi="Book Antiqua"/>
          <w:sz w:val="24"/>
          <w:szCs w:val="24"/>
        </w:rPr>
        <w:t xml:space="preserve">  </w:t>
      </w:r>
    </w:p>
    <w:p w14:paraId="394F8A58" w14:textId="29EBC081" w:rsidR="00375357" w:rsidRDefault="00041751" w:rsidP="00053D41">
      <w:pPr>
        <w:rPr>
          <w:rFonts w:ascii="Book Antiqua" w:hAnsi="Book Antiqua"/>
          <w:sz w:val="24"/>
          <w:szCs w:val="24"/>
        </w:rPr>
      </w:pPr>
      <w:r>
        <w:rPr>
          <w:rFonts w:ascii="Book Antiqua" w:hAnsi="Book Antiqua"/>
          <w:sz w:val="24"/>
          <w:szCs w:val="24"/>
        </w:rPr>
        <w:t>A</w:t>
      </w:r>
      <w:r w:rsidR="000A5711">
        <w:rPr>
          <w:rFonts w:ascii="Book Antiqua" w:hAnsi="Book Antiqua"/>
          <w:sz w:val="24"/>
          <w:szCs w:val="24"/>
        </w:rPr>
        <w:t xml:space="preserve"> second </w:t>
      </w:r>
      <w:r>
        <w:rPr>
          <w:rFonts w:ascii="Book Antiqua" w:hAnsi="Book Antiqua"/>
          <w:sz w:val="24"/>
          <w:szCs w:val="24"/>
        </w:rPr>
        <w:t xml:space="preserve">handout </w:t>
      </w:r>
      <w:r w:rsidR="000A5711">
        <w:rPr>
          <w:rFonts w:ascii="Book Antiqua" w:hAnsi="Book Antiqua"/>
          <w:sz w:val="24"/>
          <w:szCs w:val="24"/>
        </w:rPr>
        <w:t>focused on dividends</w:t>
      </w:r>
      <w:r w:rsidR="00786EE4">
        <w:rPr>
          <w:rFonts w:ascii="Book Antiqua" w:hAnsi="Book Antiqua"/>
          <w:sz w:val="24"/>
          <w:szCs w:val="24"/>
        </w:rPr>
        <w:t xml:space="preserve">.  Earlier in the year, host Jeff F discussed a </w:t>
      </w:r>
      <w:r w:rsidR="00396329">
        <w:rPr>
          <w:rFonts w:ascii="Book Antiqua" w:hAnsi="Book Antiqua"/>
          <w:sz w:val="24"/>
          <w:szCs w:val="24"/>
        </w:rPr>
        <w:t xml:space="preserve">Wall Street Journal </w:t>
      </w:r>
      <w:r w:rsidR="00786EE4">
        <w:rPr>
          <w:rFonts w:ascii="Book Antiqua" w:hAnsi="Book Antiqua"/>
          <w:sz w:val="24"/>
          <w:szCs w:val="24"/>
        </w:rPr>
        <w:t xml:space="preserve">opinion </w:t>
      </w:r>
      <w:r w:rsidR="00960466">
        <w:rPr>
          <w:rFonts w:ascii="Book Antiqua" w:hAnsi="Book Antiqua"/>
          <w:sz w:val="24"/>
          <w:szCs w:val="24"/>
        </w:rPr>
        <w:t xml:space="preserve">piece written by </w:t>
      </w:r>
      <w:r w:rsidR="00786EE4">
        <w:rPr>
          <w:rFonts w:ascii="Book Antiqua" w:hAnsi="Book Antiqua"/>
          <w:sz w:val="24"/>
          <w:szCs w:val="24"/>
        </w:rPr>
        <w:t xml:space="preserve">Burton </w:t>
      </w:r>
      <w:proofErr w:type="spellStart"/>
      <w:r w:rsidR="00786EE4">
        <w:rPr>
          <w:rFonts w:ascii="Book Antiqua" w:hAnsi="Book Antiqua"/>
          <w:sz w:val="24"/>
          <w:szCs w:val="24"/>
        </w:rPr>
        <w:t>Malkiel</w:t>
      </w:r>
      <w:proofErr w:type="spellEnd"/>
      <w:r w:rsidR="00396329">
        <w:rPr>
          <w:rFonts w:ascii="Book Antiqua" w:hAnsi="Book Antiqua"/>
          <w:sz w:val="24"/>
          <w:szCs w:val="24"/>
        </w:rPr>
        <w:t>.  (</w:t>
      </w:r>
      <w:proofErr w:type="spellStart"/>
      <w:r w:rsidR="00396329">
        <w:rPr>
          <w:rFonts w:ascii="Book Antiqua" w:hAnsi="Book Antiqua"/>
          <w:sz w:val="24"/>
          <w:szCs w:val="24"/>
        </w:rPr>
        <w:t>Malkiel</w:t>
      </w:r>
      <w:proofErr w:type="spellEnd"/>
      <w:r w:rsidR="00396329">
        <w:rPr>
          <w:rFonts w:ascii="Book Antiqua" w:hAnsi="Book Antiqua"/>
          <w:sz w:val="24"/>
          <w:szCs w:val="24"/>
        </w:rPr>
        <w:t xml:space="preserve"> is the author of “A Random Walk Down Wall Street”.)  </w:t>
      </w:r>
      <w:r w:rsidR="00786EE4">
        <w:rPr>
          <w:rFonts w:ascii="Book Antiqua" w:hAnsi="Book Antiqua"/>
          <w:sz w:val="24"/>
          <w:szCs w:val="24"/>
        </w:rPr>
        <w:t>In th</w:t>
      </w:r>
      <w:r w:rsidR="00960466">
        <w:rPr>
          <w:rFonts w:ascii="Book Antiqua" w:hAnsi="Book Antiqua"/>
          <w:sz w:val="24"/>
          <w:szCs w:val="24"/>
        </w:rPr>
        <w:t>is piece</w:t>
      </w:r>
      <w:r w:rsidR="00786EE4">
        <w:rPr>
          <w:rFonts w:ascii="Book Antiqua" w:hAnsi="Book Antiqua"/>
          <w:sz w:val="24"/>
          <w:szCs w:val="24"/>
        </w:rPr>
        <w:t xml:space="preserve">, Dr. </w:t>
      </w:r>
      <w:proofErr w:type="spellStart"/>
      <w:r w:rsidR="00786EE4">
        <w:rPr>
          <w:rFonts w:ascii="Book Antiqua" w:hAnsi="Book Antiqua"/>
          <w:sz w:val="24"/>
          <w:szCs w:val="24"/>
        </w:rPr>
        <w:t>Malkiel</w:t>
      </w:r>
      <w:proofErr w:type="spellEnd"/>
      <w:r w:rsidR="00786EE4">
        <w:rPr>
          <w:rFonts w:ascii="Book Antiqua" w:hAnsi="Book Antiqua"/>
          <w:sz w:val="24"/>
          <w:szCs w:val="24"/>
        </w:rPr>
        <w:t xml:space="preserve"> </w:t>
      </w:r>
      <w:r w:rsidR="006A440F">
        <w:rPr>
          <w:rFonts w:ascii="Book Antiqua" w:hAnsi="Book Antiqua"/>
          <w:sz w:val="24"/>
          <w:szCs w:val="24"/>
        </w:rPr>
        <w:t xml:space="preserve">offered </w:t>
      </w:r>
      <w:r w:rsidR="00786EE4">
        <w:rPr>
          <w:rFonts w:ascii="Book Antiqua" w:hAnsi="Book Antiqua"/>
          <w:sz w:val="24"/>
          <w:szCs w:val="24"/>
        </w:rPr>
        <w:t xml:space="preserve">his advice on </w:t>
      </w:r>
      <w:r w:rsidR="006A440F">
        <w:rPr>
          <w:rFonts w:ascii="Book Antiqua" w:hAnsi="Book Antiqua"/>
          <w:sz w:val="24"/>
          <w:szCs w:val="24"/>
        </w:rPr>
        <w:t xml:space="preserve">navigating </w:t>
      </w:r>
      <w:r w:rsidR="00786EE4">
        <w:rPr>
          <w:rFonts w:ascii="Book Antiqua" w:hAnsi="Book Antiqua"/>
          <w:sz w:val="24"/>
          <w:szCs w:val="24"/>
        </w:rPr>
        <w:t xml:space="preserve">the </w:t>
      </w:r>
      <w:r w:rsidR="00396329">
        <w:rPr>
          <w:rFonts w:ascii="Book Antiqua" w:hAnsi="Book Antiqua"/>
          <w:sz w:val="24"/>
          <w:szCs w:val="24"/>
        </w:rPr>
        <w:t xml:space="preserve">current </w:t>
      </w:r>
      <w:r w:rsidR="00786EE4">
        <w:rPr>
          <w:rFonts w:ascii="Book Antiqua" w:hAnsi="Book Antiqua"/>
          <w:sz w:val="24"/>
          <w:szCs w:val="24"/>
        </w:rPr>
        <w:t>turmoil in the market.  For older investors and retirees</w:t>
      </w:r>
      <w:r w:rsidR="006A440F">
        <w:rPr>
          <w:rFonts w:ascii="Book Antiqua" w:hAnsi="Book Antiqua"/>
          <w:sz w:val="24"/>
          <w:szCs w:val="24"/>
        </w:rPr>
        <w:t xml:space="preserve"> who m</w:t>
      </w:r>
      <w:r w:rsidR="00DE70B3">
        <w:rPr>
          <w:rFonts w:ascii="Book Antiqua" w:hAnsi="Book Antiqua"/>
          <w:sz w:val="24"/>
          <w:szCs w:val="24"/>
        </w:rPr>
        <w:t>ight</w:t>
      </w:r>
      <w:r w:rsidR="006A440F">
        <w:rPr>
          <w:rFonts w:ascii="Book Antiqua" w:hAnsi="Book Antiqua"/>
          <w:sz w:val="24"/>
          <w:szCs w:val="24"/>
        </w:rPr>
        <w:t xml:space="preserve"> need income from their investments</w:t>
      </w:r>
      <w:r w:rsidR="00DE70B3">
        <w:rPr>
          <w:rFonts w:ascii="Book Antiqua" w:hAnsi="Book Antiqua"/>
          <w:sz w:val="24"/>
          <w:szCs w:val="24"/>
        </w:rPr>
        <w:t xml:space="preserve"> to cover living expense</w:t>
      </w:r>
      <w:r w:rsidR="00786EE4">
        <w:rPr>
          <w:rFonts w:ascii="Book Antiqua" w:hAnsi="Book Antiqua"/>
          <w:sz w:val="24"/>
          <w:szCs w:val="24"/>
        </w:rPr>
        <w:t xml:space="preserve">, </w:t>
      </w:r>
      <w:proofErr w:type="spellStart"/>
      <w:r w:rsidR="00786EE4">
        <w:rPr>
          <w:rFonts w:ascii="Book Antiqua" w:hAnsi="Book Antiqua"/>
          <w:sz w:val="24"/>
          <w:szCs w:val="24"/>
        </w:rPr>
        <w:t>Malkiel</w:t>
      </w:r>
      <w:proofErr w:type="spellEnd"/>
      <w:r w:rsidR="00786EE4">
        <w:rPr>
          <w:rFonts w:ascii="Book Antiqua" w:hAnsi="Book Antiqua"/>
          <w:sz w:val="24"/>
          <w:szCs w:val="24"/>
        </w:rPr>
        <w:t xml:space="preserve"> advised dividend paying stocks and/or dividend focused ETF’s a</w:t>
      </w:r>
      <w:r w:rsidR="006A440F">
        <w:rPr>
          <w:rFonts w:ascii="Book Antiqua" w:hAnsi="Book Antiqua"/>
          <w:sz w:val="24"/>
          <w:szCs w:val="24"/>
        </w:rPr>
        <w:t>n</w:t>
      </w:r>
      <w:r w:rsidR="00786EE4">
        <w:rPr>
          <w:rFonts w:ascii="Book Antiqua" w:hAnsi="Book Antiqua"/>
          <w:sz w:val="24"/>
          <w:szCs w:val="24"/>
        </w:rPr>
        <w:t>d mutual funds</w:t>
      </w:r>
      <w:r w:rsidR="006A440F">
        <w:rPr>
          <w:rFonts w:ascii="Book Antiqua" w:hAnsi="Book Antiqua"/>
          <w:sz w:val="24"/>
          <w:szCs w:val="24"/>
        </w:rPr>
        <w:t xml:space="preserve">.  Such stocks and funds would be good citizens in an older investor’s portfolio.  Perhaps </w:t>
      </w:r>
      <w:r w:rsidR="00DE70B3">
        <w:rPr>
          <w:rFonts w:ascii="Book Antiqua" w:hAnsi="Book Antiqua"/>
          <w:sz w:val="24"/>
          <w:szCs w:val="24"/>
        </w:rPr>
        <w:t>owing t</w:t>
      </w:r>
      <w:r w:rsidR="006A440F">
        <w:rPr>
          <w:rFonts w:ascii="Book Antiqua" w:hAnsi="Book Antiqua"/>
          <w:sz w:val="24"/>
          <w:szCs w:val="24"/>
        </w:rPr>
        <w:t>o th</w:t>
      </w:r>
      <w:r w:rsidR="00960466">
        <w:rPr>
          <w:rFonts w:ascii="Book Antiqua" w:hAnsi="Book Antiqua"/>
          <w:sz w:val="24"/>
          <w:szCs w:val="24"/>
        </w:rPr>
        <w:t>e wide circulation th</w:t>
      </w:r>
      <w:r w:rsidR="006A440F">
        <w:rPr>
          <w:rFonts w:ascii="Book Antiqua" w:hAnsi="Book Antiqua"/>
          <w:sz w:val="24"/>
          <w:szCs w:val="24"/>
        </w:rPr>
        <w:t>is article</w:t>
      </w:r>
      <w:r w:rsidR="00960466">
        <w:rPr>
          <w:rFonts w:ascii="Book Antiqua" w:hAnsi="Book Antiqua"/>
          <w:sz w:val="24"/>
          <w:szCs w:val="24"/>
        </w:rPr>
        <w:t xml:space="preserve"> received</w:t>
      </w:r>
      <w:r w:rsidR="006A440F">
        <w:rPr>
          <w:rFonts w:ascii="Book Antiqua" w:hAnsi="Book Antiqua"/>
          <w:sz w:val="24"/>
          <w:szCs w:val="24"/>
        </w:rPr>
        <w:t xml:space="preserve">, Fidelity prepared a promotional mailing citing five of its mutual funds </w:t>
      </w:r>
      <w:r w:rsidR="00396329">
        <w:rPr>
          <w:rFonts w:ascii="Book Antiqua" w:hAnsi="Book Antiqua"/>
          <w:sz w:val="24"/>
          <w:szCs w:val="24"/>
        </w:rPr>
        <w:t xml:space="preserve">that </w:t>
      </w:r>
      <w:r w:rsidR="006A440F">
        <w:rPr>
          <w:rFonts w:ascii="Book Antiqua" w:hAnsi="Book Antiqua"/>
          <w:sz w:val="24"/>
          <w:szCs w:val="24"/>
        </w:rPr>
        <w:t>specializ</w:t>
      </w:r>
      <w:r w:rsidR="00396329">
        <w:rPr>
          <w:rFonts w:ascii="Book Antiqua" w:hAnsi="Book Antiqua"/>
          <w:sz w:val="24"/>
          <w:szCs w:val="24"/>
        </w:rPr>
        <w:t>e</w:t>
      </w:r>
      <w:r w:rsidR="006A440F">
        <w:rPr>
          <w:rFonts w:ascii="Book Antiqua" w:hAnsi="Book Antiqua"/>
          <w:sz w:val="24"/>
          <w:szCs w:val="24"/>
        </w:rPr>
        <w:t xml:space="preserve"> in dividend income.</w:t>
      </w:r>
      <w:r w:rsidR="00DE70B3">
        <w:rPr>
          <w:rFonts w:ascii="Book Antiqua" w:hAnsi="Book Antiqua"/>
          <w:sz w:val="24"/>
          <w:szCs w:val="24"/>
        </w:rPr>
        <w:t xml:space="preserve">  These five were: Fidelity Dividend Income (FEQTX), Equity Income (FWQIX), Global Equity Income (FGILX), Growth &amp; Income (FGRIX) and Dividend Growth (FDGFX).  In the mailing, the top ten stocks of each fund were listed.  Of interest </w:t>
      </w:r>
      <w:r w:rsidR="00A02F2D">
        <w:rPr>
          <w:rFonts w:ascii="Book Antiqua" w:hAnsi="Book Antiqua"/>
          <w:sz w:val="24"/>
          <w:szCs w:val="24"/>
        </w:rPr>
        <w:t xml:space="preserve">in the handout </w:t>
      </w:r>
      <w:r w:rsidR="00DE70B3">
        <w:rPr>
          <w:rFonts w:ascii="Book Antiqua" w:hAnsi="Book Antiqua"/>
          <w:sz w:val="24"/>
          <w:szCs w:val="24"/>
        </w:rPr>
        <w:t xml:space="preserve">was a </w:t>
      </w:r>
      <w:r w:rsidR="00960466">
        <w:rPr>
          <w:rFonts w:ascii="Book Antiqua" w:hAnsi="Book Antiqua"/>
          <w:sz w:val="24"/>
          <w:szCs w:val="24"/>
        </w:rPr>
        <w:t xml:space="preserve">summary count </w:t>
      </w:r>
      <w:r w:rsidR="00DE70B3">
        <w:rPr>
          <w:rFonts w:ascii="Book Antiqua" w:hAnsi="Book Antiqua"/>
          <w:sz w:val="24"/>
          <w:szCs w:val="24"/>
        </w:rPr>
        <w:t>of the common</w:t>
      </w:r>
      <w:r w:rsidR="00057C21">
        <w:rPr>
          <w:rFonts w:ascii="Book Antiqua" w:hAnsi="Book Antiqua"/>
          <w:sz w:val="24"/>
          <w:szCs w:val="24"/>
        </w:rPr>
        <w:t xml:space="preserve"> holdings </w:t>
      </w:r>
      <w:r w:rsidR="00DE70B3">
        <w:rPr>
          <w:rFonts w:ascii="Book Antiqua" w:hAnsi="Book Antiqua"/>
          <w:sz w:val="24"/>
          <w:szCs w:val="24"/>
        </w:rPr>
        <w:t xml:space="preserve">across the funds.  Of the top ten </w:t>
      </w:r>
      <w:r w:rsidR="00736954">
        <w:rPr>
          <w:rFonts w:ascii="Book Antiqua" w:hAnsi="Book Antiqua"/>
          <w:sz w:val="24"/>
          <w:szCs w:val="24"/>
        </w:rPr>
        <w:t xml:space="preserve">stocks </w:t>
      </w:r>
      <w:r w:rsidR="00DE70B3">
        <w:rPr>
          <w:rFonts w:ascii="Book Antiqua" w:hAnsi="Book Antiqua"/>
          <w:sz w:val="24"/>
          <w:szCs w:val="24"/>
        </w:rPr>
        <w:t xml:space="preserve">in each fund, it was curious that </w:t>
      </w:r>
      <w:r w:rsidR="00A02F2D">
        <w:rPr>
          <w:rFonts w:ascii="Book Antiqua" w:hAnsi="Book Antiqua"/>
          <w:sz w:val="24"/>
          <w:szCs w:val="24"/>
        </w:rPr>
        <w:t xml:space="preserve">just </w:t>
      </w:r>
      <w:r w:rsidR="00DE70B3">
        <w:rPr>
          <w:rFonts w:ascii="Book Antiqua" w:hAnsi="Book Antiqua"/>
          <w:sz w:val="24"/>
          <w:szCs w:val="24"/>
        </w:rPr>
        <w:t xml:space="preserve">a single stock was preeminent across the </w:t>
      </w:r>
      <w:r w:rsidR="00A02F2D">
        <w:rPr>
          <w:rFonts w:ascii="Book Antiqua" w:hAnsi="Book Antiqua"/>
          <w:sz w:val="24"/>
          <w:szCs w:val="24"/>
        </w:rPr>
        <w:t xml:space="preserve">five </w:t>
      </w:r>
      <w:r w:rsidR="00DE70B3">
        <w:rPr>
          <w:rFonts w:ascii="Book Antiqua" w:hAnsi="Book Antiqua"/>
          <w:sz w:val="24"/>
          <w:szCs w:val="24"/>
        </w:rPr>
        <w:t>funds, and that stock was Exxon Mobil (XOM).</w:t>
      </w:r>
      <w:r w:rsidR="00736954">
        <w:rPr>
          <w:rFonts w:ascii="Book Antiqua" w:hAnsi="Book Antiqua"/>
          <w:sz w:val="24"/>
          <w:szCs w:val="24"/>
        </w:rPr>
        <w:t xml:space="preserve">  Members </w:t>
      </w:r>
      <w:r w:rsidR="00057C21">
        <w:rPr>
          <w:rFonts w:ascii="Book Antiqua" w:hAnsi="Book Antiqua"/>
          <w:sz w:val="24"/>
          <w:szCs w:val="24"/>
        </w:rPr>
        <w:t xml:space="preserve">questioned </w:t>
      </w:r>
      <w:r w:rsidR="00736954">
        <w:rPr>
          <w:rFonts w:ascii="Book Antiqua" w:hAnsi="Book Antiqua"/>
          <w:sz w:val="24"/>
          <w:szCs w:val="24"/>
        </w:rPr>
        <w:t xml:space="preserve">when the Exxon positions were built.  </w:t>
      </w:r>
      <w:r w:rsidR="00A02F2D">
        <w:rPr>
          <w:rFonts w:ascii="Book Antiqua" w:hAnsi="Book Antiqua"/>
          <w:sz w:val="24"/>
          <w:szCs w:val="24"/>
        </w:rPr>
        <w:t>Since XOM has always been a popular stock, w</w:t>
      </w:r>
      <w:r w:rsidR="00736954">
        <w:rPr>
          <w:rFonts w:ascii="Book Antiqua" w:hAnsi="Book Antiqua"/>
          <w:sz w:val="24"/>
          <w:szCs w:val="24"/>
        </w:rPr>
        <w:t xml:space="preserve">ere acquisitions made long ago?  Or was XOM acquired when its share price was </w:t>
      </w:r>
      <w:r w:rsidR="00057C21">
        <w:rPr>
          <w:rFonts w:ascii="Book Antiqua" w:hAnsi="Book Antiqua"/>
          <w:sz w:val="24"/>
          <w:szCs w:val="24"/>
        </w:rPr>
        <w:t xml:space="preserve">recently </w:t>
      </w:r>
      <w:r w:rsidR="00736954">
        <w:rPr>
          <w:rFonts w:ascii="Book Antiqua" w:hAnsi="Book Antiqua"/>
          <w:sz w:val="24"/>
          <w:szCs w:val="24"/>
        </w:rPr>
        <w:t>devastated</w:t>
      </w:r>
      <w:r w:rsidR="00C423E1">
        <w:rPr>
          <w:rFonts w:ascii="Book Antiqua" w:hAnsi="Book Antiqua"/>
          <w:sz w:val="24"/>
          <w:szCs w:val="24"/>
        </w:rPr>
        <w:t xml:space="preserve">?  When </w:t>
      </w:r>
      <w:r w:rsidR="00057C21">
        <w:rPr>
          <w:rFonts w:ascii="Book Antiqua" w:hAnsi="Book Antiqua"/>
          <w:sz w:val="24"/>
          <w:szCs w:val="24"/>
        </w:rPr>
        <w:t xml:space="preserve">its share price </w:t>
      </w:r>
      <w:r w:rsidR="00C423E1">
        <w:rPr>
          <w:rFonts w:ascii="Book Antiqua" w:hAnsi="Book Antiqua"/>
          <w:sz w:val="24"/>
          <w:szCs w:val="24"/>
        </w:rPr>
        <w:t xml:space="preserve">fell to </w:t>
      </w:r>
      <w:r w:rsidR="00057C21">
        <w:rPr>
          <w:rFonts w:ascii="Book Antiqua" w:hAnsi="Book Antiqua"/>
          <w:sz w:val="24"/>
          <w:szCs w:val="24"/>
        </w:rPr>
        <w:t xml:space="preserve">less than $35 </w:t>
      </w:r>
      <w:r w:rsidR="00736954">
        <w:rPr>
          <w:rFonts w:ascii="Book Antiqua" w:hAnsi="Book Antiqua"/>
          <w:sz w:val="24"/>
          <w:szCs w:val="24"/>
        </w:rPr>
        <w:t>and dividend yield climb</w:t>
      </w:r>
      <w:r w:rsidR="00C423E1">
        <w:rPr>
          <w:rFonts w:ascii="Book Antiqua" w:hAnsi="Book Antiqua"/>
          <w:sz w:val="24"/>
          <w:szCs w:val="24"/>
        </w:rPr>
        <w:t xml:space="preserve">ed </w:t>
      </w:r>
      <w:r w:rsidR="00736954">
        <w:rPr>
          <w:rFonts w:ascii="Book Antiqua" w:hAnsi="Book Antiqua"/>
          <w:sz w:val="24"/>
          <w:szCs w:val="24"/>
        </w:rPr>
        <w:t xml:space="preserve">over 10%?  </w:t>
      </w:r>
      <w:r w:rsidR="00C423E1">
        <w:rPr>
          <w:rFonts w:ascii="Book Antiqua" w:hAnsi="Book Antiqua"/>
          <w:sz w:val="24"/>
          <w:szCs w:val="24"/>
        </w:rPr>
        <w:t>(Late price for XOM is over $105 per share.)  An</w:t>
      </w:r>
      <w:r w:rsidR="00736954">
        <w:rPr>
          <w:rFonts w:ascii="Book Antiqua" w:hAnsi="Book Antiqua"/>
          <w:sz w:val="24"/>
          <w:szCs w:val="24"/>
        </w:rPr>
        <w:t xml:space="preserve"> answer was </w:t>
      </w:r>
      <w:r w:rsidR="00C423E1">
        <w:rPr>
          <w:rFonts w:ascii="Book Antiqua" w:hAnsi="Book Antiqua"/>
          <w:sz w:val="24"/>
          <w:szCs w:val="24"/>
        </w:rPr>
        <w:t xml:space="preserve">not readily </w:t>
      </w:r>
      <w:r w:rsidR="00736954">
        <w:rPr>
          <w:rFonts w:ascii="Book Antiqua" w:hAnsi="Book Antiqua"/>
          <w:sz w:val="24"/>
          <w:szCs w:val="24"/>
        </w:rPr>
        <w:t xml:space="preserve">available.  Other stocks appearing in multiple funds were Bank of America (BAC), Microsoft (MSFT) and Wells Fargo (WFC); these appeared in three of the five funds.  Next most represented </w:t>
      </w:r>
      <w:r w:rsidR="00C423E1">
        <w:rPr>
          <w:rFonts w:ascii="Book Antiqua" w:hAnsi="Book Antiqua"/>
          <w:sz w:val="24"/>
          <w:szCs w:val="24"/>
        </w:rPr>
        <w:t xml:space="preserve">- in </w:t>
      </w:r>
      <w:r w:rsidR="00A003DA">
        <w:rPr>
          <w:rFonts w:ascii="Book Antiqua" w:hAnsi="Book Antiqua"/>
          <w:sz w:val="24"/>
          <w:szCs w:val="24"/>
        </w:rPr>
        <w:t xml:space="preserve">two </w:t>
      </w:r>
      <w:r w:rsidR="00A54271">
        <w:rPr>
          <w:rFonts w:ascii="Book Antiqua" w:hAnsi="Book Antiqua"/>
          <w:sz w:val="24"/>
          <w:szCs w:val="24"/>
        </w:rPr>
        <w:t>funds</w:t>
      </w:r>
      <w:r w:rsidR="00C423E1">
        <w:rPr>
          <w:rFonts w:ascii="Book Antiqua" w:hAnsi="Book Antiqua"/>
          <w:sz w:val="24"/>
          <w:szCs w:val="24"/>
        </w:rPr>
        <w:t xml:space="preserve"> - </w:t>
      </w:r>
      <w:r w:rsidR="00A54271">
        <w:rPr>
          <w:rFonts w:ascii="Book Antiqua" w:hAnsi="Book Antiqua"/>
          <w:sz w:val="24"/>
          <w:szCs w:val="24"/>
        </w:rPr>
        <w:t>were</w:t>
      </w:r>
      <w:r w:rsidR="00736954">
        <w:rPr>
          <w:rFonts w:ascii="Book Antiqua" w:hAnsi="Book Antiqua"/>
          <w:sz w:val="24"/>
          <w:szCs w:val="24"/>
        </w:rPr>
        <w:t xml:space="preserve"> Apple (AAPL), Bristol-Myers Squibb (BMY), </w:t>
      </w:r>
      <w:proofErr w:type="spellStart"/>
      <w:r w:rsidR="00736954">
        <w:rPr>
          <w:rFonts w:ascii="Book Antiqua" w:hAnsi="Book Antiqua"/>
          <w:sz w:val="24"/>
          <w:szCs w:val="24"/>
        </w:rPr>
        <w:t>Johnson&amp;Johnson</w:t>
      </w:r>
      <w:proofErr w:type="spellEnd"/>
      <w:r w:rsidR="00736954">
        <w:rPr>
          <w:rFonts w:ascii="Book Antiqua" w:hAnsi="Book Antiqua"/>
          <w:sz w:val="24"/>
          <w:szCs w:val="24"/>
        </w:rPr>
        <w:t xml:space="preserve"> (JNJ), JP Morgan Chase (JPM), United Health Group (UNH), Visa (V) and Comcast (CMCSA).</w:t>
      </w:r>
      <w:r w:rsidR="00C423E1">
        <w:rPr>
          <w:rFonts w:ascii="Book Antiqua" w:hAnsi="Book Antiqua"/>
          <w:sz w:val="24"/>
          <w:szCs w:val="24"/>
        </w:rPr>
        <w:t xml:space="preserve">  There you have it, the judgement of the professionals.  </w:t>
      </w:r>
      <w:r w:rsidR="00736954">
        <w:rPr>
          <w:rFonts w:ascii="Book Antiqua" w:hAnsi="Book Antiqua"/>
          <w:sz w:val="24"/>
          <w:szCs w:val="24"/>
        </w:rPr>
        <w:t xml:space="preserve">      </w:t>
      </w:r>
      <w:r w:rsidR="00DE70B3">
        <w:rPr>
          <w:rFonts w:ascii="Book Antiqua" w:hAnsi="Book Antiqua"/>
          <w:sz w:val="24"/>
          <w:szCs w:val="24"/>
        </w:rPr>
        <w:t xml:space="preserve">    </w:t>
      </w:r>
      <w:r w:rsidR="006A440F">
        <w:rPr>
          <w:rFonts w:ascii="Book Antiqua" w:hAnsi="Book Antiqua"/>
          <w:sz w:val="24"/>
          <w:szCs w:val="24"/>
        </w:rPr>
        <w:t xml:space="preserve">    </w:t>
      </w:r>
      <w:r w:rsidR="00786EE4">
        <w:rPr>
          <w:rFonts w:ascii="Book Antiqua" w:hAnsi="Book Antiqua"/>
          <w:sz w:val="24"/>
          <w:szCs w:val="24"/>
        </w:rPr>
        <w:t xml:space="preserve">  </w:t>
      </w:r>
    </w:p>
    <w:p w14:paraId="040B84AC" w14:textId="51EAE4B5" w:rsidR="00A94670" w:rsidRDefault="003D6121" w:rsidP="00053D41">
      <w:pPr>
        <w:rPr>
          <w:rFonts w:ascii="Book Antiqua" w:hAnsi="Book Antiqua"/>
          <w:sz w:val="24"/>
          <w:szCs w:val="24"/>
        </w:rPr>
      </w:pPr>
      <w:r>
        <w:rPr>
          <w:rFonts w:ascii="Book Antiqua" w:hAnsi="Book Antiqua"/>
          <w:sz w:val="24"/>
          <w:szCs w:val="24"/>
        </w:rPr>
        <w:t xml:space="preserve">Media factoids.  The failure of SVB was a frequent lead story on many a media outlet.  </w:t>
      </w:r>
      <w:r w:rsidR="00E70F51">
        <w:rPr>
          <w:rFonts w:ascii="Book Antiqua" w:hAnsi="Book Antiqua"/>
          <w:sz w:val="24"/>
          <w:szCs w:val="24"/>
        </w:rPr>
        <w:t>G</w:t>
      </w:r>
      <w:r>
        <w:rPr>
          <w:rFonts w:ascii="Book Antiqua" w:hAnsi="Book Antiqua"/>
          <w:sz w:val="24"/>
          <w:szCs w:val="24"/>
        </w:rPr>
        <w:t>overnment flack-</w:t>
      </w:r>
      <w:r w:rsidR="00E70F51">
        <w:rPr>
          <w:rFonts w:ascii="Book Antiqua" w:hAnsi="Book Antiqua"/>
          <w:sz w:val="24"/>
          <w:szCs w:val="24"/>
        </w:rPr>
        <w:t xml:space="preserve">catchers </w:t>
      </w:r>
      <w:r>
        <w:rPr>
          <w:rFonts w:ascii="Book Antiqua" w:hAnsi="Book Antiqua"/>
          <w:sz w:val="24"/>
          <w:szCs w:val="24"/>
        </w:rPr>
        <w:t xml:space="preserve">stepped in to </w:t>
      </w:r>
      <w:r w:rsidR="00E70F51">
        <w:rPr>
          <w:rFonts w:ascii="Book Antiqua" w:hAnsi="Book Antiqua"/>
          <w:sz w:val="24"/>
          <w:szCs w:val="24"/>
        </w:rPr>
        <w:t>calm nerves and announce the protection of uninsured</w:t>
      </w:r>
      <w:r>
        <w:rPr>
          <w:rFonts w:ascii="Book Antiqua" w:hAnsi="Book Antiqua"/>
          <w:sz w:val="24"/>
          <w:szCs w:val="24"/>
        </w:rPr>
        <w:t xml:space="preserve"> large deposits.</w:t>
      </w:r>
      <w:r w:rsidR="00E70F51">
        <w:rPr>
          <w:rFonts w:ascii="Book Antiqua" w:hAnsi="Book Antiqua"/>
          <w:sz w:val="24"/>
          <w:szCs w:val="24"/>
        </w:rPr>
        <w:t xml:space="preserve">  And depositors.  Elsewhere and on a different topic, the Oracle has spoken.  Remember debates on the goodness or badness of stock buybacks?  And the threatened quadrupling of tax on the maneuver?  In his annual letter </w:t>
      </w:r>
      <w:r w:rsidR="007559A0">
        <w:rPr>
          <w:rFonts w:ascii="Book Antiqua" w:hAnsi="Book Antiqua"/>
          <w:sz w:val="24"/>
          <w:szCs w:val="24"/>
        </w:rPr>
        <w:t>to shareholders</w:t>
      </w:r>
      <w:r w:rsidR="00E70F51">
        <w:rPr>
          <w:rFonts w:ascii="Book Antiqua" w:hAnsi="Book Antiqua"/>
          <w:sz w:val="24"/>
          <w:szCs w:val="24"/>
        </w:rPr>
        <w:t>, Mr. Buffett writes, “</w:t>
      </w:r>
      <w:r w:rsidR="007559A0">
        <w:rPr>
          <w:rFonts w:ascii="Book Antiqua" w:hAnsi="Book Antiqua"/>
          <w:sz w:val="24"/>
          <w:szCs w:val="24"/>
        </w:rPr>
        <w:t>When you are told that all repurchases are harmful to shareholders or to the country, or particularly beneficial to CEOs, you are listening to either an economic illiterate or a silver-</w:t>
      </w:r>
      <w:r w:rsidR="00A54271">
        <w:rPr>
          <w:rFonts w:ascii="Book Antiqua" w:hAnsi="Book Antiqua"/>
          <w:sz w:val="24"/>
          <w:szCs w:val="24"/>
        </w:rPr>
        <w:t>tongued</w:t>
      </w:r>
      <w:r w:rsidR="007559A0">
        <w:rPr>
          <w:rFonts w:ascii="Book Antiqua" w:hAnsi="Book Antiqua"/>
          <w:sz w:val="24"/>
          <w:szCs w:val="24"/>
        </w:rPr>
        <w:t xml:space="preserve"> demagogue (characters that are not mutually exclusive).”</w:t>
      </w:r>
      <w:r w:rsidR="00E70F51">
        <w:rPr>
          <w:rFonts w:ascii="Book Antiqua" w:hAnsi="Book Antiqua"/>
          <w:sz w:val="24"/>
          <w:szCs w:val="24"/>
        </w:rPr>
        <w:t xml:space="preserve">    </w:t>
      </w:r>
      <w:r>
        <w:rPr>
          <w:rFonts w:ascii="Book Antiqua" w:hAnsi="Book Antiqua"/>
          <w:sz w:val="24"/>
          <w:szCs w:val="24"/>
        </w:rPr>
        <w:t xml:space="preserve">      </w:t>
      </w:r>
      <w:r w:rsidR="003B02DC">
        <w:rPr>
          <w:rFonts w:ascii="Book Antiqua" w:hAnsi="Book Antiqua"/>
          <w:sz w:val="24"/>
          <w:szCs w:val="24"/>
        </w:rPr>
        <w:t xml:space="preserve">  </w:t>
      </w:r>
      <w:r w:rsidR="00DA578D">
        <w:rPr>
          <w:rFonts w:ascii="Book Antiqua" w:hAnsi="Book Antiqua"/>
          <w:sz w:val="24"/>
          <w:szCs w:val="24"/>
        </w:rPr>
        <w:t xml:space="preserve">   </w:t>
      </w:r>
      <w:r w:rsidR="004B7E84">
        <w:rPr>
          <w:rFonts w:ascii="Book Antiqua" w:hAnsi="Book Antiqua"/>
          <w:sz w:val="24"/>
          <w:szCs w:val="24"/>
        </w:rPr>
        <w:t xml:space="preserve">   </w:t>
      </w:r>
      <w:r w:rsidR="002E5810">
        <w:rPr>
          <w:rFonts w:ascii="Book Antiqua" w:hAnsi="Book Antiqua"/>
          <w:sz w:val="24"/>
          <w:szCs w:val="24"/>
        </w:rPr>
        <w:t xml:space="preserve"> </w:t>
      </w:r>
      <w:r w:rsidR="00003B37">
        <w:rPr>
          <w:rFonts w:ascii="Book Antiqua" w:hAnsi="Book Antiqua"/>
          <w:sz w:val="24"/>
          <w:szCs w:val="24"/>
        </w:rPr>
        <w:t xml:space="preserve">  </w:t>
      </w:r>
      <w:r w:rsidR="00A94670">
        <w:rPr>
          <w:rFonts w:ascii="Book Antiqua" w:hAnsi="Book Antiqua"/>
          <w:sz w:val="24"/>
          <w:szCs w:val="24"/>
        </w:rPr>
        <w:t xml:space="preserve">   </w:t>
      </w:r>
    </w:p>
    <w:p w14:paraId="66C549C1" w14:textId="182A71D7" w:rsidR="006E2D6F" w:rsidRDefault="002E5810" w:rsidP="00053D41">
      <w:pPr>
        <w:rPr>
          <w:rFonts w:ascii="Book Antiqua" w:hAnsi="Book Antiqua"/>
          <w:sz w:val="24"/>
          <w:szCs w:val="24"/>
        </w:rPr>
      </w:pPr>
      <w:r>
        <w:rPr>
          <w:rFonts w:ascii="Book Antiqua" w:hAnsi="Book Antiqua"/>
          <w:sz w:val="24"/>
          <w:szCs w:val="24"/>
        </w:rPr>
        <w:lastRenderedPageBreak/>
        <w:t xml:space="preserve">The Breakfast Club meets again the final Monday of the month, </w:t>
      </w:r>
      <w:r w:rsidR="00EF1E61">
        <w:rPr>
          <w:rFonts w:ascii="Book Antiqua" w:hAnsi="Book Antiqua"/>
          <w:sz w:val="24"/>
          <w:szCs w:val="24"/>
        </w:rPr>
        <w:t>April 24</w:t>
      </w:r>
      <w:r>
        <w:rPr>
          <w:rFonts w:ascii="Book Antiqua" w:hAnsi="Book Antiqua"/>
          <w:sz w:val="24"/>
          <w:szCs w:val="24"/>
        </w:rPr>
        <w:t xml:space="preserve">.  We will provide the heads up in our usual notice.  </w:t>
      </w:r>
      <w:r w:rsidR="00E70F51">
        <w:rPr>
          <w:rFonts w:ascii="Book Antiqua" w:hAnsi="Book Antiqua"/>
          <w:sz w:val="24"/>
          <w:szCs w:val="24"/>
        </w:rPr>
        <w:t>L</w:t>
      </w:r>
      <w:r>
        <w:rPr>
          <w:rFonts w:ascii="Book Antiqua" w:hAnsi="Book Antiqua"/>
          <w:sz w:val="24"/>
          <w:szCs w:val="24"/>
        </w:rPr>
        <w:t xml:space="preserve">et’s hope </w:t>
      </w:r>
      <w:r w:rsidR="00E70F51">
        <w:rPr>
          <w:rFonts w:ascii="Book Antiqua" w:hAnsi="Book Antiqua"/>
          <w:sz w:val="24"/>
          <w:szCs w:val="24"/>
        </w:rPr>
        <w:t xml:space="preserve">the day is free from showers.  </w:t>
      </w:r>
      <w:r>
        <w:rPr>
          <w:rFonts w:ascii="Book Antiqua" w:hAnsi="Book Antiqua"/>
          <w:sz w:val="24"/>
          <w:szCs w:val="24"/>
        </w:rPr>
        <w:t>A</w:t>
      </w:r>
      <w:r w:rsidR="00C423E1">
        <w:rPr>
          <w:rFonts w:ascii="Book Antiqua" w:hAnsi="Book Antiqua"/>
          <w:sz w:val="24"/>
          <w:szCs w:val="24"/>
        </w:rPr>
        <w:t xml:space="preserve">nd </w:t>
      </w:r>
      <w:r w:rsidR="00A54271">
        <w:rPr>
          <w:rFonts w:ascii="Book Antiqua" w:hAnsi="Book Antiqua"/>
          <w:sz w:val="24"/>
          <w:szCs w:val="24"/>
        </w:rPr>
        <w:t xml:space="preserve">that </w:t>
      </w:r>
      <w:r w:rsidR="007559A0">
        <w:rPr>
          <w:rFonts w:ascii="Book Antiqua" w:hAnsi="Book Antiqua"/>
          <w:sz w:val="24"/>
          <w:szCs w:val="24"/>
        </w:rPr>
        <w:t xml:space="preserve">your return </w:t>
      </w:r>
      <w:r w:rsidR="00A54271">
        <w:rPr>
          <w:rFonts w:ascii="Book Antiqua" w:hAnsi="Book Antiqua"/>
          <w:sz w:val="24"/>
          <w:szCs w:val="24"/>
        </w:rPr>
        <w:t xml:space="preserve">is </w:t>
      </w:r>
      <w:r w:rsidR="007559A0">
        <w:rPr>
          <w:rFonts w:ascii="Book Antiqua" w:hAnsi="Book Antiqua"/>
          <w:sz w:val="24"/>
          <w:szCs w:val="24"/>
        </w:rPr>
        <w:t>filed without incident</w:t>
      </w:r>
      <w:r w:rsidR="00506955">
        <w:rPr>
          <w:rFonts w:ascii="Book Antiqua" w:hAnsi="Book Antiqua"/>
          <w:sz w:val="24"/>
          <w:szCs w:val="24"/>
        </w:rPr>
        <w:t>.</w:t>
      </w:r>
      <w:r w:rsidR="00A54271">
        <w:rPr>
          <w:rFonts w:ascii="Book Antiqua" w:hAnsi="Book Antiqua"/>
          <w:sz w:val="24"/>
          <w:szCs w:val="24"/>
        </w:rPr>
        <w:t xml:space="preserve">  Or audit.</w:t>
      </w:r>
      <w:r w:rsidR="004D63D3">
        <w:rPr>
          <w:rFonts w:ascii="Book Antiqua" w:hAnsi="Book Antiqua"/>
          <w:sz w:val="24"/>
          <w:szCs w:val="24"/>
        </w:rPr>
        <w:t xml:space="preserve">     </w:t>
      </w:r>
      <w:r w:rsidR="00EA4431">
        <w:rPr>
          <w:rFonts w:ascii="Book Antiqua" w:hAnsi="Book Antiqua"/>
          <w:sz w:val="24"/>
          <w:szCs w:val="24"/>
        </w:rPr>
        <w:t xml:space="preserve">  </w:t>
      </w:r>
      <w:r w:rsidR="004F64AC">
        <w:rPr>
          <w:rFonts w:ascii="Book Antiqua" w:hAnsi="Book Antiqua"/>
          <w:sz w:val="24"/>
          <w:szCs w:val="24"/>
        </w:rPr>
        <w:t xml:space="preserve"> </w:t>
      </w:r>
      <w:r w:rsidR="006E2D6F">
        <w:rPr>
          <w:rFonts w:ascii="Book Antiqua" w:hAnsi="Book Antiqua"/>
          <w:sz w:val="24"/>
          <w:szCs w:val="24"/>
        </w:rPr>
        <w:t xml:space="preserve"> </w:t>
      </w:r>
    </w:p>
    <w:p w14:paraId="353C1B85" w14:textId="48DCC022" w:rsidR="00A81325" w:rsidRDefault="00A766B0" w:rsidP="00053D41">
      <w:pPr>
        <w:rPr>
          <w:rFonts w:ascii="Book Antiqua" w:hAnsi="Book Antiqua"/>
          <w:sz w:val="24"/>
          <w:szCs w:val="24"/>
        </w:rPr>
      </w:pPr>
      <w:r>
        <w:rPr>
          <w:rFonts w:ascii="Book Antiqua" w:hAnsi="Book Antiqua"/>
          <w:sz w:val="24"/>
          <w:szCs w:val="24"/>
        </w:rPr>
        <w:t xml:space="preserve">  </w:t>
      </w:r>
    </w:p>
    <w:p w14:paraId="5BD7CA59" w14:textId="6D5C3EF2" w:rsidR="00CC09EA" w:rsidRDefault="00D937B5" w:rsidP="00053D41">
      <w:pPr>
        <w:rPr>
          <w:rFonts w:ascii="Book Antiqua" w:hAnsi="Book Antiqua"/>
          <w:sz w:val="24"/>
          <w:szCs w:val="24"/>
        </w:rPr>
      </w:pPr>
      <w:r>
        <w:rPr>
          <w:rFonts w:ascii="Book Antiqua" w:hAnsi="Book Antiqua"/>
          <w:sz w:val="24"/>
          <w:szCs w:val="24"/>
        </w:rPr>
        <w:t xml:space="preserve"> </w:t>
      </w:r>
      <w:r w:rsidR="00E57EC9">
        <w:rPr>
          <w:rFonts w:ascii="Book Antiqua" w:hAnsi="Book Antiqua"/>
          <w:sz w:val="24"/>
          <w:szCs w:val="24"/>
        </w:rPr>
        <w:t xml:space="preserve">  </w:t>
      </w:r>
      <w:r w:rsidR="00A766B0">
        <w:rPr>
          <w:rFonts w:ascii="Book Antiqua" w:hAnsi="Book Antiqua"/>
          <w:sz w:val="24"/>
          <w:szCs w:val="24"/>
        </w:rPr>
        <w:t xml:space="preserve">  </w:t>
      </w:r>
      <w:r w:rsidR="00BA6D39">
        <w:rPr>
          <w:rFonts w:ascii="Book Antiqua" w:hAnsi="Book Antiqua"/>
          <w:sz w:val="24"/>
          <w:szCs w:val="24"/>
        </w:rPr>
        <w:t xml:space="preserve">  </w:t>
      </w:r>
      <w:r w:rsidR="00D446AE">
        <w:rPr>
          <w:rFonts w:ascii="Book Antiqua" w:hAnsi="Book Antiqua"/>
          <w:sz w:val="24"/>
          <w:szCs w:val="24"/>
        </w:rPr>
        <w:t xml:space="preserve"> </w:t>
      </w:r>
      <w:r w:rsidR="004E41E7">
        <w:rPr>
          <w:rFonts w:ascii="Book Antiqua" w:hAnsi="Book Antiqua"/>
          <w:sz w:val="24"/>
          <w:szCs w:val="24"/>
        </w:rPr>
        <w:t xml:space="preserve"> </w:t>
      </w:r>
      <w:r w:rsidR="00AE1F7D">
        <w:rPr>
          <w:rFonts w:ascii="Book Antiqua" w:hAnsi="Book Antiqua"/>
          <w:sz w:val="24"/>
          <w:szCs w:val="24"/>
        </w:rPr>
        <w:t xml:space="preserve">     </w:t>
      </w:r>
      <w:r w:rsidR="002022C7">
        <w:rPr>
          <w:rFonts w:ascii="Book Antiqua" w:hAnsi="Book Antiqua"/>
          <w:sz w:val="24"/>
          <w:szCs w:val="24"/>
        </w:rPr>
        <w:t xml:space="preserve">    </w:t>
      </w:r>
      <w:r w:rsidR="00AF301B">
        <w:rPr>
          <w:rFonts w:ascii="Book Antiqua" w:hAnsi="Book Antiqua"/>
          <w:sz w:val="24"/>
          <w:szCs w:val="24"/>
        </w:rPr>
        <w:t xml:space="preserve">  </w:t>
      </w:r>
      <w:r w:rsidR="002F4A6B">
        <w:rPr>
          <w:rFonts w:ascii="Book Antiqua" w:hAnsi="Book Antiqua"/>
          <w:sz w:val="24"/>
          <w:szCs w:val="24"/>
        </w:rPr>
        <w:t xml:space="preserve">   </w:t>
      </w:r>
      <w:r w:rsidR="00802451">
        <w:rPr>
          <w:rFonts w:ascii="Book Antiqua" w:hAnsi="Book Antiqua"/>
          <w:sz w:val="24"/>
          <w:szCs w:val="24"/>
        </w:rPr>
        <w:t xml:space="preserve">  </w:t>
      </w:r>
    </w:p>
    <w:p w14:paraId="76F14C9B" w14:textId="208E630D" w:rsidR="00E453AE" w:rsidRDefault="00A613F1" w:rsidP="00053D41">
      <w:pPr>
        <w:rPr>
          <w:rFonts w:ascii="Book Antiqua" w:hAnsi="Book Antiqua"/>
          <w:sz w:val="24"/>
          <w:szCs w:val="24"/>
        </w:rPr>
      </w:pPr>
      <w:r>
        <w:rPr>
          <w:rFonts w:ascii="Book Antiqua" w:hAnsi="Book Antiqua"/>
          <w:sz w:val="24"/>
          <w:szCs w:val="24"/>
        </w:rPr>
        <w:t xml:space="preserve"> </w:t>
      </w:r>
      <w:r w:rsidR="00787929">
        <w:rPr>
          <w:rFonts w:ascii="Book Antiqua" w:hAnsi="Book Antiqua"/>
          <w:sz w:val="24"/>
          <w:szCs w:val="24"/>
        </w:rPr>
        <w:t xml:space="preserve">  </w:t>
      </w:r>
    </w:p>
    <w:p w14:paraId="7E5344F8" w14:textId="426D520B" w:rsidR="00803437" w:rsidRDefault="00427449" w:rsidP="00053D41">
      <w:pPr>
        <w:rPr>
          <w:rFonts w:ascii="Book Antiqua" w:hAnsi="Book Antiqua"/>
          <w:sz w:val="24"/>
          <w:szCs w:val="24"/>
        </w:rPr>
      </w:pPr>
      <w:r>
        <w:rPr>
          <w:rFonts w:ascii="Book Antiqua" w:hAnsi="Book Antiqua"/>
          <w:sz w:val="24"/>
          <w:szCs w:val="24"/>
        </w:rPr>
        <w:t xml:space="preserve">  </w:t>
      </w:r>
      <w:r w:rsidR="00CC09EA">
        <w:rPr>
          <w:rFonts w:ascii="Book Antiqua" w:hAnsi="Book Antiqua"/>
          <w:sz w:val="24"/>
          <w:szCs w:val="24"/>
        </w:rPr>
        <w:t xml:space="preserve">  </w:t>
      </w:r>
      <w:r w:rsidR="005F3835">
        <w:rPr>
          <w:rFonts w:ascii="Book Antiqua" w:hAnsi="Book Antiqua"/>
          <w:sz w:val="24"/>
          <w:szCs w:val="24"/>
        </w:rPr>
        <w:t xml:space="preserve">   </w:t>
      </w:r>
      <w:r w:rsidR="00A131D3">
        <w:rPr>
          <w:rFonts w:ascii="Book Antiqua" w:hAnsi="Book Antiqua"/>
          <w:sz w:val="24"/>
          <w:szCs w:val="24"/>
        </w:rPr>
        <w:t xml:space="preserve">  </w:t>
      </w:r>
      <w:r w:rsidR="00CE1B2A">
        <w:rPr>
          <w:rFonts w:ascii="Book Antiqua" w:hAnsi="Book Antiqua"/>
          <w:sz w:val="24"/>
          <w:szCs w:val="24"/>
        </w:rPr>
        <w:t xml:space="preserve">  </w:t>
      </w:r>
      <w:r w:rsidR="00F07F98">
        <w:rPr>
          <w:rFonts w:ascii="Book Antiqua" w:hAnsi="Book Antiqua"/>
          <w:sz w:val="24"/>
          <w:szCs w:val="24"/>
        </w:rPr>
        <w:t xml:space="preserve">  </w:t>
      </w:r>
      <w:r w:rsidR="006A2489">
        <w:rPr>
          <w:rFonts w:ascii="Book Antiqua" w:hAnsi="Book Antiqua"/>
          <w:sz w:val="24"/>
          <w:szCs w:val="24"/>
        </w:rPr>
        <w:t xml:space="preserve">     </w:t>
      </w:r>
      <w:r w:rsidR="0022351F">
        <w:rPr>
          <w:rFonts w:ascii="Book Antiqua" w:hAnsi="Book Antiqua"/>
          <w:sz w:val="24"/>
          <w:szCs w:val="24"/>
        </w:rPr>
        <w:t xml:space="preserve"> </w:t>
      </w:r>
      <w:r w:rsidR="008B74D6">
        <w:rPr>
          <w:rFonts w:ascii="Book Antiqua" w:hAnsi="Book Antiqua"/>
          <w:sz w:val="24"/>
          <w:szCs w:val="24"/>
        </w:rPr>
        <w:t xml:space="preserve">  </w:t>
      </w:r>
      <w:r w:rsidR="00793751">
        <w:rPr>
          <w:rFonts w:ascii="Book Antiqua" w:hAnsi="Book Antiqua"/>
          <w:sz w:val="24"/>
          <w:szCs w:val="24"/>
        </w:rPr>
        <w:t xml:space="preserve">   </w:t>
      </w:r>
      <w:r w:rsidR="00C2253E">
        <w:rPr>
          <w:rFonts w:ascii="Book Antiqua" w:hAnsi="Book Antiqua"/>
          <w:sz w:val="24"/>
          <w:szCs w:val="24"/>
        </w:rPr>
        <w:t xml:space="preserve">    </w:t>
      </w:r>
      <w:r w:rsidR="00463AFA">
        <w:rPr>
          <w:rFonts w:ascii="Book Antiqua" w:hAnsi="Book Antiqua"/>
          <w:sz w:val="24"/>
          <w:szCs w:val="24"/>
        </w:rPr>
        <w:t xml:space="preserve"> </w:t>
      </w:r>
      <w:r w:rsidR="006E4792">
        <w:rPr>
          <w:rFonts w:ascii="Book Antiqua" w:hAnsi="Book Antiqua"/>
          <w:sz w:val="24"/>
          <w:szCs w:val="24"/>
        </w:rPr>
        <w:t xml:space="preserve">    </w:t>
      </w:r>
      <w:r w:rsidR="00577C50">
        <w:rPr>
          <w:rFonts w:ascii="Book Antiqua" w:hAnsi="Book Antiqua"/>
          <w:sz w:val="24"/>
          <w:szCs w:val="24"/>
        </w:rPr>
        <w:t xml:space="preserve">        </w:t>
      </w:r>
      <w:r w:rsidR="00D32B6F">
        <w:rPr>
          <w:rFonts w:ascii="Book Antiqua" w:hAnsi="Book Antiqua"/>
          <w:sz w:val="24"/>
          <w:szCs w:val="24"/>
        </w:rPr>
        <w:t xml:space="preserve">  </w:t>
      </w:r>
      <w:r w:rsidR="00803437">
        <w:rPr>
          <w:rFonts w:ascii="Book Antiqua" w:hAnsi="Book Antiqua"/>
          <w:sz w:val="24"/>
          <w:szCs w:val="24"/>
        </w:rPr>
        <w:t xml:space="preserve">      </w:t>
      </w:r>
    </w:p>
    <w:p w14:paraId="32201A30" w14:textId="77777777" w:rsidR="00BC6CB5" w:rsidRDefault="00BC6CB5" w:rsidP="00053D41">
      <w:pPr>
        <w:rPr>
          <w:rFonts w:ascii="Book Antiqua" w:hAnsi="Book Antiqua"/>
          <w:sz w:val="24"/>
          <w:szCs w:val="24"/>
        </w:rPr>
      </w:pPr>
    </w:p>
    <w:p w14:paraId="5CC45CDB" w14:textId="77777777" w:rsidR="00BC6CB5" w:rsidRDefault="00BC6CB5" w:rsidP="00053D41">
      <w:pPr>
        <w:rPr>
          <w:rFonts w:ascii="Book Antiqua" w:hAnsi="Book Antiqua"/>
          <w:sz w:val="24"/>
          <w:szCs w:val="24"/>
        </w:rPr>
      </w:pPr>
    </w:p>
    <w:p w14:paraId="7D507464" w14:textId="14996BAC" w:rsidR="00E56C72" w:rsidRDefault="00BC6CB5" w:rsidP="00053D41">
      <w:pPr>
        <w:rPr>
          <w:rFonts w:ascii="Book Antiqua" w:hAnsi="Book Antiqua"/>
          <w:sz w:val="24"/>
          <w:szCs w:val="24"/>
        </w:rPr>
      </w:pPr>
      <w:r>
        <w:rPr>
          <w:rFonts w:ascii="Book Antiqua" w:hAnsi="Book Antiqua"/>
          <w:sz w:val="24"/>
          <w:szCs w:val="24"/>
        </w:rPr>
        <w:t>a farm boy from Kansas.  He would have won the Noble Prize had he not died so young.  When Noyce would counsel younger engineers and scientists, or review performance with his direct reports, he would end the meeting by exhorting, “…now go out and do something wonderful.”  Andy Grove was the Hungarian refugee who escaped to New York, enrolled at tuition free CCNY, learned to speak English and graduated at the top of his class.  Thereafter to Cal Berkley, a Ph.D. in Chemistry, and a meeting with Noyce and Moore.  When Andy served as CEO of Intel, there was no corner office – he placed his office in the middle of the production floor.  Anyone with a suggestion, an idea, or complaint was encouraged to see Andy.  But be prepared to</w:t>
      </w:r>
      <w:r w:rsidR="00AC7B5F">
        <w:rPr>
          <w:rFonts w:ascii="Book Antiqua" w:hAnsi="Book Antiqua"/>
          <w:sz w:val="24"/>
          <w:szCs w:val="24"/>
        </w:rPr>
        <w:t xml:space="preserve">   </w:t>
      </w:r>
      <w:r w:rsidR="00DC17F2">
        <w:rPr>
          <w:rFonts w:ascii="Book Antiqua" w:hAnsi="Book Antiqua"/>
          <w:sz w:val="24"/>
          <w:szCs w:val="24"/>
        </w:rPr>
        <w:t xml:space="preserve"> </w:t>
      </w:r>
      <w:r w:rsidR="006D4D15">
        <w:rPr>
          <w:rFonts w:ascii="Book Antiqua" w:hAnsi="Book Antiqua"/>
          <w:sz w:val="24"/>
          <w:szCs w:val="24"/>
        </w:rPr>
        <w:t xml:space="preserve">         </w:t>
      </w:r>
      <w:r w:rsidR="00E679E7">
        <w:rPr>
          <w:rFonts w:ascii="Book Antiqua" w:hAnsi="Book Antiqua"/>
          <w:sz w:val="24"/>
          <w:szCs w:val="24"/>
        </w:rPr>
        <w:t xml:space="preserve">  </w:t>
      </w:r>
      <w:r w:rsidR="004A1F49">
        <w:rPr>
          <w:rFonts w:ascii="Book Antiqua" w:hAnsi="Book Antiqua"/>
          <w:sz w:val="24"/>
          <w:szCs w:val="24"/>
        </w:rPr>
        <w:t xml:space="preserve">   </w:t>
      </w:r>
      <w:r w:rsidR="002F28E4">
        <w:rPr>
          <w:rFonts w:ascii="Book Antiqua" w:hAnsi="Book Antiqua"/>
          <w:sz w:val="24"/>
          <w:szCs w:val="24"/>
        </w:rPr>
        <w:t xml:space="preserve">     </w:t>
      </w:r>
      <w:r w:rsidR="00A85C51">
        <w:rPr>
          <w:rFonts w:ascii="Book Antiqua" w:hAnsi="Book Antiqua"/>
          <w:sz w:val="24"/>
          <w:szCs w:val="24"/>
        </w:rPr>
        <w:t xml:space="preserve">    </w:t>
      </w:r>
      <w:r w:rsidR="00106F29">
        <w:rPr>
          <w:rFonts w:ascii="Book Antiqua" w:hAnsi="Book Antiqua"/>
          <w:sz w:val="24"/>
          <w:szCs w:val="24"/>
        </w:rPr>
        <w:t xml:space="preserve">    </w:t>
      </w:r>
      <w:r w:rsidR="00533242">
        <w:rPr>
          <w:rFonts w:ascii="Book Antiqua" w:hAnsi="Book Antiqua"/>
          <w:sz w:val="24"/>
          <w:szCs w:val="24"/>
        </w:rPr>
        <w:t xml:space="preserve">  </w:t>
      </w:r>
      <w:r w:rsidR="008D2C94">
        <w:rPr>
          <w:rFonts w:ascii="Book Antiqua" w:hAnsi="Book Antiqua"/>
          <w:sz w:val="24"/>
          <w:szCs w:val="24"/>
        </w:rPr>
        <w:t xml:space="preserve"> </w:t>
      </w:r>
      <w:r w:rsidR="00E56C72">
        <w:rPr>
          <w:rFonts w:ascii="Book Antiqua" w:hAnsi="Book Antiqua"/>
          <w:sz w:val="24"/>
          <w:szCs w:val="24"/>
        </w:rPr>
        <w:t xml:space="preserve"> </w:t>
      </w:r>
    </w:p>
    <w:p w14:paraId="50C9A038" w14:textId="23276A76" w:rsidR="00701172" w:rsidRDefault="00BC6CB5" w:rsidP="00053D41">
      <w:pPr>
        <w:rPr>
          <w:rFonts w:ascii="Book Antiqua" w:hAnsi="Book Antiqua"/>
          <w:sz w:val="24"/>
          <w:szCs w:val="24"/>
        </w:rPr>
      </w:pPr>
      <w:r>
        <w:rPr>
          <w:rFonts w:ascii="Book Antiqua" w:hAnsi="Book Antiqua"/>
          <w:sz w:val="24"/>
          <w:szCs w:val="24"/>
        </w:rPr>
        <w:t xml:space="preserve">defend your thinking, you were likely to be challenged.  Gordon Moore was regarded as the quiet, thoughtful, brilliant leader who pushed the development of ever more capable chips by devising the now famous “Moore’s Law”. </w:t>
      </w:r>
      <w:r w:rsidR="00EE0077">
        <w:rPr>
          <w:rFonts w:ascii="Book Antiqua" w:hAnsi="Book Antiqua"/>
          <w:sz w:val="24"/>
          <w:szCs w:val="24"/>
        </w:rPr>
        <w:t xml:space="preserve">  </w:t>
      </w:r>
      <w:r w:rsidR="00DA584D">
        <w:rPr>
          <w:rFonts w:ascii="Book Antiqua" w:hAnsi="Book Antiqua"/>
          <w:sz w:val="24"/>
          <w:szCs w:val="24"/>
        </w:rPr>
        <w:t xml:space="preserve">        </w:t>
      </w:r>
      <w:r w:rsidR="00701172">
        <w:rPr>
          <w:rFonts w:ascii="Book Antiqua" w:hAnsi="Book Antiqua"/>
          <w:sz w:val="24"/>
          <w:szCs w:val="24"/>
        </w:rPr>
        <w:t xml:space="preserve"> </w:t>
      </w:r>
    </w:p>
    <w:p w14:paraId="5737866B" w14:textId="637C94F6" w:rsidR="00471F1F" w:rsidRPr="00053D41" w:rsidRDefault="000123A1" w:rsidP="00053D41">
      <w:pPr>
        <w:rPr>
          <w:rFonts w:ascii="Book Antiqua" w:hAnsi="Book Antiqua"/>
          <w:sz w:val="24"/>
          <w:szCs w:val="24"/>
        </w:rPr>
      </w:pPr>
      <w:r>
        <w:rPr>
          <w:rFonts w:ascii="Book Antiqua" w:hAnsi="Book Antiqua"/>
          <w:sz w:val="24"/>
          <w:szCs w:val="24"/>
        </w:rPr>
        <w:t xml:space="preserve">   </w:t>
      </w:r>
      <w:r w:rsidR="000A1795">
        <w:rPr>
          <w:rFonts w:ascii="Book Antiqua" w:hAnsi="Book Antiqua"/>
          <w:sz w:val="24"/>
          <w:szCs w:val="24"/>
        </w:rPr>
        <w:t xml:space="preserve">    </w:t>
      </w:r>
      <w:r w:rsidR="00F91F7A">
        <w:rPr>
          <w:rFonts w:ascii="Book Antiqua" w:hAnsi="Book Antiqua"/>
          <w:sz w:val="24"/>
          <w:szCs w:val="24"/>
        </w:rPr>
        <w:t xml:space="preserve">  </w:t>
      </w:r>
      <w:r w:rsidR="00E32181">
        <w:rPr>
          <w:rFonts w:ascii="Book Antiqua" w:hAnsi="Book Antiqua"/>
          <w:sz w:val="24"/>
          <w:szCs w:val="24"/>
        </w:rPr>
        <w:t xml:space="preserve">        </w:t>
      </w:r>
      <w:r w:rsidR="00BB7126">
        <w:rPr>
          <w:rFonts w:ascii="Book Antiqua" w:hAnsi="Book Antiqua"/>
          <w:sz w:val="24"/>
          <w:szCs w:val="24"/>
        </w:rPr>
        <w:t xml:space="preserve">   </w:t>
      </w:r>
      <w:r w:rsidR="00621448">
        <w:rPr>
          <w:rFonts w:ascii="Book Antiqua" w:hAnsi="Book Antiqua"/>
          <w:sz w:val="24"/>
          <w:szCs w:val="24"/>
        </w:rPr>
        <w:t xml:space="preserve">   </w:t>
      </w:r>
      <w:r w:rsidR="00D95D61">
        <w:rPr>
          <w:rFonts w:ascii="Book Antiqua" w:hAnsi="Book Antiqua"/>
          <w:sz w:val="24"/>
          <w:szCs w:val="24"/>
        </w:rPr>
        <w:t xml:space="preserve">  </w:t>
      </w:r>
      <w:r w:rsidR="004A3349">
        <w:rPr>
          <w:rFonts w:ascii="Book Antiqua" w:hAnsi="Book Antiqua"/>
          <w:sz w:val="24"/>
          <w:szCs w:val="24"/>
        </w:rPr>
        <w:t xml:space="preserve">   </w:t>
      </w:r>
      <w:r w:rsidR="00806EF4">
        <w:rPr>
          <w:rFonts w:ascii="Book Antiqua" w:hAnsi="Book Antiqua"/>
          <w:sz w:val="24"/>
          <w:szCs w:val="24"/>
        </w:rPr>
        <w:t xml:space="preserve"> </w:t>
      </w:r>
      <w:r w:rsidR="00673F65">
        <w:rPr>
          <w:rFonts w:ascii="Book Antiqua" w:hAnsi="Book Antiqua"/>
          <w:sz w:val="24"/>
          <w:szCs w:val="24"/>
        </w:rPr>
        <w:t xml:space="preserve">  </w:t>
      </w:r>
      <w:r w:rsidR="008C242D">
        <w:rPr>
          <w:rFonts w:ascii="Book Antiqua" w:hAnsi="Book Antiqua"/>
          <w:sz w:val="24"/>
          <w:szCs w:val="24"/>
        </w:rPr>
        <w:t xml:space="preserve">  </w:t>
      </w:r>
      <w:r w:rsidR="00B96612">
        <w:rPr>
          <w:rFonts w:ascii="Book Antiqua" w:hAnsi="Book Antiqua"/>
          <w:sz w:val="24"/>
          <w:szCs w:val="24"/>
        </w:rPr>
        <w:t xml:space="preserve">   </w:t>
      </w:r>
      <w:r w:rsidR="00B2450C">
        <w:rPr>
          <w:rFonts w:ascii="Book Antiqua" w:hAnsi="Book Antiqua"/>
          <w:sz w:val="24"/>
          <w:szCs w:val="24"/>
        </w:rPr>
        <w:t xml:space="preserve">  </w:t>
      </w:r>
    </w:p>
    <w:sectPr w:rsidR="00471F1F" w:rsidRPr="00053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32976"/>
    <w:multiLevelType w:val="hybridMultilevel"/>
    <w:tmpl w:val="C0E8F452"/>
    <w:lvl w:ilvl="0" w:tplc="87BE1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8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4B"/>
    <w:rsid w:val="000006EE"/>
    <w:rsid w:val="00003B37"/>
    <w:rsid w:val="00006CA5"/>
    <w:rsid w:val="00011F87"/>
    <w:rsid w:val="000123A1"/>
    <w:rsid w:val="0001271F"/>
    <w:rsid w:val="00017A55"/>
    <w:rsid w:val="00024884"/>
    <w:rsid w:val="00041077"/>
    <w:rsid w:val="00041751"/>
    <w:rsid w:val="00053D41"/>
    <w:rsid w:val="00056E15"/>
    <w:rsid w:val="00057C21"/>
    <w:rsid w:val="0006465F"/>
    <w:rsid w:val="00065480"/>
    <w:rsid w:val="000656F3"/>
    <w:rsid w:val="000660DF"/>
    <w:rsid w:val="00074837"/>
    <w:rsid w:val="00086FF0"/>
    <w:rsid w:val="00091DB2"/>
    <w:rsid w:val="000921FB"/>
    <w:rsid w:val="00092E8F"/>
    <w:rsid w:val="000A1795"/>
    <w:rsid w:val="000A1ECA"/>
    <w:rsid w:val="000A3270"/>
    <w:rsid w:val="000A528E"/>
    <w:rsid w:val="000A5711"/>
    <w:rsid w:val="000B2F89"/>
    <w:rsid w:val="000B328B"/>
    <w:rsid w:val="000B59EA"/>
    <w:rsid w:val="000B65F5"/>
    <w:rsid w:val="000C64FC"/>
    <w:rsid w:val="000D602C"/>
    <w:rsid w:val="000E51BC"/>
    <w:rsid w:val="000E6971"/>
    <w:rsid w:val="000F03B4"/>
    <w:rsid w:val="000F6047"/>
    <w:rsid w:val="000F609D"/>
    <w:rsid w:val="00101614"/>
    <w:rsid w:val="00106F29"/>
    <w:rsid w:val="00116D8B"/>
    <w:rsid w:val="001218E8"/>
    <w:rsid w:val="001219EA"/>
    <w:rsid w:val="001232EE"/>
    <w:rsid w:val="0012513E"/>
    <w:rsid w:val="001330C7"/>
    <w:rsid w:val="00145571"/>
    <w:rsid w:val="00156E4A"/>
    <w:rsid w:val="00172FD7"/>
    <w:rsid w:val="00180D72"/>
    <w:rsid w:val="00183012"/>
    <w:rsid w:val="00186817"/>
    <w:rsid w:val="00186C09"/>
    <w:rsid w:val="001900CB"/>
    <w:rsid w:val="001939A4"/>
    <w:rsid w:val="00197114"/>
    <w:rsid w:val="001D0FC8"/>
    <w:rsid w:val="001D1627"/>
    <w:rsid w:val="001D4B0B"/>
    <w:rsid w:val="001D6BED"/>
    <w:rsid w:val="001E1B71"/>
    <w:rsid w:val="001E2758"/>
    <w:rsid w:val="001E6B01"/>
    <w:rsid w:val="001F0282"/>
    <w:rsid w:val="001F3C4B"/>
    <w:rsid w:val="001F4035"/>
    <w:rsid w:val="001F44A2"/>
    <w:rsid w:val="001F7AEE"/>
    <w:rsid w:val="002022C7"/>
    <w:rsid w:val="002065F3"/>
    <w:rsid w:val="00211D3E"/>
    <w:rsid w:val="00212374"/>
    <w:rsid w:val="00221A1D"/>
    <w:rsid w:val="00222086"/>
    <w:rsid w:val="00222A42"/>
    <w:rsid w:val="0022351F"/>
    <w:rsid w:val="00227A35"/>
    <w:rsid w:val="00234A9C"/>
    <w:rsid w:val="00236AB6"/>
    <w:rsid w:val="00245DBF"/>
    <w:rsid w:val="002620F7"/>
    <w:rsid w:val="0027292E"/>
    <w:rsid w:val="00273A66"/>
    <w:rsid w:val="002819E9"/>
    <w:rsid w:val="00290C6B"/>
    <w:rsid w:val="002A01D4"/>
    <w:rsid w:val="002A189B"/>
    <w:rsid w:val="002A386C"/>
    <w:rsid w:val="002B37A8"/>
    <w:rsid w:val="002B5EAB"/>
    <w:rsid w:val="002B7EDE"/>
    <w:rsid w:val="002C163F"/>
    <w:rsid w:val="002C512C"/>
    <w:rsid w:val="002C61F9"/>
    <w:rsid w:val="002D0506"/>
    <w:rsid w:val="002D5267"/>
    <w:rsid w:val="002D6C62"/>
    <w:rsid w:val="002E57D2"/>
    <w:rsid w:val="002E5810"/>
    <w:rsid w:val="002F1F59"/>
    <w:rsid w:val="002F28E4"/>
    <w:rsid w:val="002F4A6B"/>
    <w:rsid w:val="0032012A"/>
    <w:rsid w:val="003215C2"/>
    <w:rsid w:val="00330BE0"/>
    <w:rsid w:val="003374C7"/>
    <w:rsid w:val="00337CF9"/>
    <w:rsid w:val="00351DAC"/>
    <w:rsid w:val="00364951"/>
    <w:rsid w:val="003665C3"/>
    <w:rsid w:val="0037022B"/>
    <w:rsid w:val="00372F8F"/>
    <w:rsid w:val="00375357"/>
    <w:rsid w:val="0037765D"/>
    <w:rsid w:val="00377888"/>
    <w:rsid w:val="00380FBC"/>
    <w:rsid w:val="00385403"/>
    <w:rsid w:val="00391F55"/>
    <w:rsid w:val="003941DC"/>
    <w:rsid w:val="00396329"/>
    <w:rsid w:val="003A5588"/>
    <w:rsid w:val="003A5C71"/>
    <w:rsid w:val="003B02DC"/>
    <w:rsid w:val="003B5BA0"/>
    <w:rsid w:val="003B5BB2"/>
    <w:rsid w:val="003B7C0C"/>
    <w:rsid w:val="003C024C"/>
    <w:rsid w:val="003C2BA0"/>
    <w:rsid w:val="003C5347"/>
    <w:rsid w:val="003C5956"/>
    <w:rsid w:val="003C59DE"/>
    <w:rsid w:val="003C5F72"/>
    <w:rsid w:val="003D1F80"/>
    <w:rsid w:val="003D2154"/>
    <w:rsid w:val="003D2912"/>
    <w:rsid w:val="003D330B"/>
    <w:rsid w:val="003D3AD7"/>
    <w:rsid w:val="003D53FE"/>
    <w:rsid w:val="003D58CF"/>
    <w:rsid w:val="003D6121"/>
    <w:rsid w:val="003D7F3F"/>
    <w:rsid w:val="003E0D53"/>
    <w:rsid w:val="003E1271"/>
    <w:rsid w:val="003E3E08"/>
    <w:rsid w:val="00401942"/>
    <w:rsid w:val="00402EC4"/>
    <w:rsid w:val="004124AF"/>
    <w:rsid w:val="0041400B"/>
    <w:rsid w:val="00415506"/>
    <w:rsid w:val="00420AA7"/>
    <w:rsid w:val="0042260E"/>
    <w:rsid w:val="004226B0"/>
    <w:rsid w:val="00423E0E"/>
    <w:rsid w:val="00424268"/>
    <w:rsid w:val="00427449"/>
    <w:rsid w:val="00431A9E"/>
    <w:rsid w:val="00433B3E"/>
    <w:rsid w:val="00434A44"/>
    <w:rsid w:val="004423FE"/>
    <w:rsid w:val="004444AA"/>
    <w:rsid w:val="004479EF"/>
    <w:rsid w:val="00450B8C"/>
    <w:rsid w:val="0045603D"/>
    <w:rsid w:val="00463AFA"/>
    <w:rsid w:val="0046567C"/>
    <w:rsid w:val="00471F1F"/>
    <w:rsid w:val="00474734"/>
    <w:rsid w:val="00477E0B"/>
    <w:rsid w:val="00482717"/>
    <w:rsid w:val="00487F8D"/>
    <w:rsid w:val="00491C81"/>
    <w:rsid w:val="00492DBD"/>
    <w:rsid w:val="004950DE"/>
    <w:rsid w:val="004A1F49"/>
    <w:rsid w:val="004A3349"/>
    <w:rsid w:val="004B071F"/>
    <w:rsid w:val="004B7E84"/>
    <w:rsid w:val="004C1F24"/>
    <w:rsid w:val="004C7931"/>
    <w:rsid w:val="004D63D3"/>
    <w:rsid w:val="004E41E7"/>
    <w:rsid w:val="004E66F1"/>
    <w:rsid w:val="004F0852"/>
    <w:rsid w:val="004F4507"/>
    <w:rsid w:val="004F64AC"/>
    <w:rsid w:val="004F7246"/>
    <w:rsid w:val="00506955"/>
    <w:rsid w:val="00506C9A"/>
    <w:rsid w:val="00512CA6"/>
    <w:rsid w:val="00517E9B"/>
    <w:rsid w:val="00533242"/>
    <w:rsid w:val="00535BFC"/>
    <w:rsid w:val="00536DA2"/>
    <w:rsid w:val="005425CD"/>
    <w:rsid w:val="005435C0"/>
    <w:rsid w:val="00544137"/>
    <w:rsid w:val="005517E4"/>
    <w:rsid w:val="00555F71"/>
    <w:rsid w:val="00556B37"/>
    <w:rsid w:val="005630E0"/>
    <w:rsid w:val="005638E8"/>
    <w:rsid w:val="00563BB0"/>
    <w:rsid w:val="00567A05"/>
    <w:rsid w:val="00567F7E"/>
    <w:rsid w:val="0057181D"/>
    <w:rsid w:val="0057303C"/>
    <w:rsid w:val="00577C50"/>
    <w:rsid w:val="00582EC7"/>
    <w:rsid w:val="005833CD"/>
    <w:rsid w:val="005B718D"/>
    <w:rsid w:val="005C6397"/>
    <w:rsid w:val="005D45C2"/>
    <w:rsid w:val="005D5F8C"/>
    <w:rsid w:val="005E1069"/>
    <w:rsid w:val="005E1371"/>
    <w:rsid w:val="005F3835"/>
    <w:rsid w:val="005F4501"/>
    <w:rsid w:val="005F6DB6"/>
    <w:rsid w:val="005F7552"/>
    <w:rsid w:val="00606378"/>
    <w:rsid w:val="00621448"/>
    <w:rsid w:val="006241F7"/>
    <w:rsid w:val="006303E0"/>
    <w:rsid w:val="006311CF"/>
    <w:rsid w:val="00636C35"/>
    <w:rsid w:val="006507F5"/>
    <w:rsid w:val="00656352"/>
    <w:rsid w:val="00663FC1"/>
    <w:rsid w:val="006663F4"/>
    <w:rsid w:val="006731F3"/>
    <w:rsid w:val="00673F65"/>
    <w:rsid w:val="0067422F"/>
    <w:rsid w:val="006743D7"/>
    <w:rsid w:val="00677B07"/>
    <w:rsid w:val="0068286F"/>
    <w:rsid w:val="00687A28"/>
    <w:rsid w:val="006961CD"/>
    <w:rsid w:val="006A2489"/>
    <w:rsid w:val="006A287C"/>
    <w:rsid w:val="006A31B8"/>
    <w:rsid w:val="006A440F"/>
    <w:rsid w:val="006A4EF4"/>
    <w:rsid w:val="006B2A3C"/>
    <w:rsid w:val="006B61E1"/>
    <w:rsid w:val="006B7374"/>
    <w:rsid w:val="006B7C4F"/>
    <w:rsid w:val="006D4D15"/>
    <w:rsid w:val="006E06E3"/>
    <w:rsid w:val="006E2D6F"/>
    <w:rsid w:val="006E2DFE"/>
    <w:rsid w:val="006E3ADB"/>
    <w:rsid w:val="006E3E11"/>
    <w:rsid w:val="006E4792"/>
    <w:rsid w:val="006F08B7"/>
    <w:rsid w:val="006F353C"/>
    <w:rsid w:val="006F4004"/>
    <w:rsid w:val="00701172"/>
    <w:rsid w:val="007112AB"/>
    <w:rsid w:val="00726FC6"/>
    <w:rsid w:val="00731607"/>
    <w:rsid w:val="00733613"/>
    <w:rsid w:val="00733963"/>
    <w:rsid w:val="00733E38"/>
    <w:rsid w:val="00736954"/>
    <w:rsid w:val="007559A0"/>
    <w:rsid w:val="0076606E"/>
    <w:rsid w:val="00776DBF"/>
    <w:rsid w:val="0078016E"/>
    <w:rsid w:val="00780EF4"/>
    <w:rsid w:val="00781E3B"/>
    <w:rsid w:val="00786EE4"/>
    <w:rsid w:val="00787929"/>
    <w:rsid w:val="007903AA"/>
    <w:rsid w:val="00793751"/>
    <w:rsid w:val="0079543D"/>
    <w:rsid w:val="00796691"/>
    <w:rsid w:val="007A40F7"/>
    <w:rsid w:val="007B2736"/>
    <w:rsid w:val="007B3DA5"/>
    <w:rsid w:val="007C6F98"/>
    <w:rsid w:val="007D2E03"/>
    <w:rsid w:val="007E1486"/>
    <w:rsid w:val="007E4C04"/>
    <w:rsid w:val="007E760D"/>
    <w:rsid w:val="007F386A"/>
    <w:rsid w:val="00800002"/>
    <w:rsid w:val="008012EC"/>
    <w:rsid w:val="00802451"/>
    <w:rsid w:val="008026DB"/>
    <w:rsid w:val="00802868"/>
    <w:rsid w:val="00803437"/>
    <w:rsid w:val="00806EF4"/>
    <w:rsid w:val="008132AF"/>
    <w:rsid w:val="00814FF1"/>
    <w:rsid w:val="00815319"/>
    <w:rsid w:val="008154F2"/>
    <w:rsid w:val="00815C0F"/>
    <w:rsid w:val="00823965"/>
    <w:rsid w:val="00824C1E"/>
    <w:rsid w:val="00830DDB"/>
    <w:rsid w:val="00840469"/>
    <w:rsid w:val="00841692"/>
    <w:rsid w:val="00844942"/>
    <w:rsid w:val="008541DA"/>
    <w:rsid w:val="00855E2E"/>
    <w:rsid w:val="00861352"/>
    <w:rsid w:val="008736CB"/>
    <w:rsid w:val="00875992"/>
    <w:rsid w:val="008844FE"/>
    <w:rsid w:val="008905FF"/>
    <w:rsid w:val="0089338F"/>
    <w:rsid w:val="00896949"/>
    <w:rsid w:val="008B243A"/>
    <w:rsid w:val="008B696F"/>
    <w:rsid w:val="008B74D6"/>
    <w:rsid w:val="008C0830"/>
    <w:rsid w:val="008C13D7"/>
    <w:rsid w:val="008C242D"/>
    <w:rsid w:val="008C71DA"/>
    <w:rsid w:val="008D2C94"/>
    <w:rsid w:val="008D305A"/>
    <w:rsid w:val="008D36B2"/>
    <w:rsid w:val="008D41AD"/>
    <w:rsid w:val="008D48AE"/>
    <w:rsid w:val="008E301D"/>
    <w:rsid w:val="008E6DEB"/>
    <w:rsid w:val="008F035F"/>
    <w:rsid w:val="008F2BAF"/>
    <w:rsid w:val="008F7180"/>
    <w:rsid w:val="008F7CC6"/>
    <w:rsid w:val="00923D2E"/>
    <w:rsid w:val="00925AB5"/>
    <w:rsid w:val="0092618E"/>
    <w:rsid w:val="009335E2"/>
    <w:rsid w:val="009336BC"/>
    <w:rsid w:val="0093584C"/>
    <w:rsid w:val="0093632A"/>
    <w:rsid w:val="0095070B"/>
    <w:rsid w:val="009521CC"/>
    <w:rsid w:val="00952C10"/>
    <w:rsid w:val="00960466"/>
    <w:rsid w:val="00987997"/>
    <w:rsid w:val="00993EDA"/>
    <w:rsid w:val="00997B84"/>
    <w:rsid w:val="009A2E8C"/>
    <w:rsid w:val="009A4E0F"/>
    <w:rsid w:val="009C1905"/>
    <w:rsid w:val="009F0E22"/>
    <w:rsid w:val="00A003DA"/>
    <w:rsid w:val="00A02F2D"/>
    <w:rsid w:val="00A0303D"/>
    <w:rsid w:val="00A033BD"/>
    <w:rsid w:val="00A04AB4"/>
    <w:rsid w:val="00A07518"/>
    <w:rsid w:val="00A131D3"/>
    <w:rsid w:val="00A148D3"/>
    <w:rsid w:val="00A14EC7"/>
    <w:rsid w:val="00A15B96"/>
    <w:rsid w:val="00A21DBA"/>
    <w:rsid w:val="00A23ADA"/>
    <w:rsid w:val="00A27BD5"/>
    <w:rsid w:val="00A30EF2"/>
    <w:rsid w:val="00A418D6"/>
    <w:rsid w:val="00A54271"/>
    <w:rsid w:val="00A613F1"/>
    <w:rsid w:val="00A61F86"/>
    <w:rsid w:val="00A7343F"/>
    <w:rsid w:val="00A76056"/>
    <w:rsid w:val="00A7635E"/>
    <w:rsid w:val="00A766B0"/>
    <w:rsid w:val="00A77409"/>
    <w:rsid w:val="00A81325"/>
    <w:rsid w:val="00A85C51"/>
    <w:rsid w:val="00A94670"/>
    <w:rsid w:val="00A9759B"/>
    <w:rsid w:val="00AA33BF"/>
    <w:rsid w:val="00AA7ECD"/>
    <w:rsid w:val="00AB1890"/>
    <w:rsid w:val="00AB371C"/>
    <w:rsid w:val="00AC03CD"/>
    <w:rsid w:val="00AC7B5F"/>
    <w:rsid w:val="00AD72F6"/>
    <w:rsid w:val="00AE1F7D"/>
    <w:rsid w:val="00AE42E0"/>
    <w:rsid w:val="00AE5227"/>
    <w:rsid w:val="00AE7384"/>
    <w:rsid w:val="00AF29D6"/>
    <w:rsid w:val="00AF301B"/>
    <w:rsid w:val="00AF6944"/>
    <w:rsid w:val="00B11061"/>
    <w:rsid w:val="00B13532"/>
    <w:rsid w:val="00B21F0E"/>
    <w:rsid w:val="00B2227A"/>
    <w:rsid w:val="00B22738"/>
    <w:rsid w:val="00B2450C"/>
    <w:rsid w:val="00B27F3D"/>
    <w:rsid w:val="00B33407"/>
    <w:rsid w:val="00B575CC"/>
    <w:rsid w:val="00B70336"/>
    <w:rsid w:val="00B73EE2"/>
    <w:rsid w:val="00B80B7B"/>
    <w:rsid w:val="00B873C2"/>
    <w:rsid w:val="00B87EA8"/>
    <w:rsid w:val="00B9072D"/>
    <w:rsid w:val="00B91625"/>
    <w:rsid w:val="00B94441"/>
    <w:rsid w:val="00B96612"/>
    <w:rsid w:val="00B974BC"/>
    <w:rsid w:val="00BA3CA0"/>
    <w:rsid w:val="00BA649C"/>
    <w:rsid w:val="00BA6D39"/>
    <w:rsid w:val="00BA7058"/>
    <w:rsid w:val="00BB1EFC"/>
    <w:rsid w:val="00BB7126"/>
    <w:rsid w:val="00BC20C9"/>
    <w:rsid w:val="00BC6CB5"/>
    <w:rsid w:val="00BE00D2"/>
    <w:rsid w:val="00BE14C2"/>
    <w:rsid w:val="00BE6879"/>
    <w:rsid w:val="00BE6F0A"/>
    <w:rsid w:val="00BF60FE"/>
    <w:rsid w:val="00C00A51"/>
    <w:rsid w:val="00C10911"/>
    <w:rsid w:val="00C14932"/>
    <w:rsid w:val="00C2253E"/>
    <w:rsid w:val="00C31AF6"/>
    <w:rsid w:val="00C343C6"/>
    <w:rsid w:val="00C423E1"/>
    <w:rsid w:val="00C429F7"/>
    <w:rsid w:val="00C43098"/>
    <w:rsid w:val="00C53EE9"/>
    <w:rsid w:val="00C8457B"/>
    <w:rsid w:val="00C84F6E"/>
    <w:rsid w:val="00C85BAD"/>
    <w:rsid w:val="00C90D53"/>
    <w:rsid w:val="00C92784"/>
    <w:rsid w:val="00C94B7A"/>
    <w:rsid w:val="00CA7579"/>
    <w:rsid w:val="00CA76CB"/>
    <w:rsid w:val="00CC09EA"/>
    <w:rsid w:val="00CD4D0E"/>
    <w:rsid w:val="00CD55DE"/>
    <w:rsid w:val="00CD5D65"/>
    <w:rsid w:val="00CE1B2A"/>
    <w:rsid w:val="00CE1BFA"/>
    <w:rsid w:val="00CE2DA1"/>
    <w:rsid w:val="00CE5991"/>
    <w:rsid w:val="00CE5F5C"/>
    <w:rsid w:val="00CF514C"/>
    <w:rsid w:val="00CF6194"/>
    <w:rsid w:val="00D043CF"/>
    <w:rsid w:val="00D116EA"/>
    <w:rsid w:val="00D2143A"/>
    <w:rsid w:val="00D22E34"/>
    <w:rsid w:val="00D23981"/>
    <w:rsid w:val="00D24318"/>
    <w:rsid w:val="00D25220"/>
    <w:rsid w:val="00D307C8"/>
    <w:rsid w:val="00D316AA"/>
    <w:rsid w:val="00D32B6F"/>
    <w:rsid w:val="00D32F4C"/>
    <w:rsid w:val="00D413CA"/>
    <w:rsid w:val="00D443BB"/>
    <w:rsid w:val="00D446AE"/>
    <w:rsid w:val="00D53FEB"/>
    <w:rsid w:val="00D542FE"/>
    <w:rsid w:val="00D54E27"/>
    <w:rsid w:val="00D61DE5"/>
    <w:rsid w:val="00D6669F"/>
    <w:rsid w:val="00D7004E"/>
    <w:rsid w:val="00D772E1"/>
    <w:rsid w:val="00D8532C"/>
    <w:rsid w:val="00D925F6"/>
    <w:rsid w:val="00D937B5"/>
    <w:rsid w:val="00D9526A"/>
    <w:rsid w:val="00D95D61"/>
    <w:rsid w:val="00DA046C"/>
    <w:rsid w:val="00DA3AC5"/>
    <w:rsid w:val="00DA578D"/>
    <w:rsid w:val="00DA584D"/>
    <w:rsid w:val="00DB4A84"/>
    <w:rsid w:val="00DB50D2"/>
    <w:rsid w:val="00DB700D"/>
    <w:rsid w:val="00DC05C6"/>
    <w:rsid w:val="00DC0F52"/>
    <w:rsid w:val="00DC149C"/>
    <w:rsid w:val="00DC17F2"/>
    <w:rsid w:val="00DC3846"/>
    <w:rsid w:val="00DC6A39"/>
    <w:rsid w:val="00DD13DC"/>
    <w:rsid w:val="00DD25B4"/>
    <w:rsid w:val="00DE70B3"/>
    <w:rsid w:val="00DF74A4"/>
    <w:rsid w:val="00E0158E"/>
    <w:rsid w:val="00E04DF1"/>
    <w:rsid w:val="00E073AA"/>
    <w:rsid w:val="00E10157"/>
    <w:rsid w:val="00E10CD7"/>
    <w:rsid w:val="00E16751"/>
    <w:rsid w:val="00E16854"/>
    <w:rsid w:val="00E21D7B"/>
    <w:rsid w:val="00E3206B"/>
    <w:rsid w:val="00E32181"/>
    <w:rsid w:val="00E35410"/>
    <w:rsid w:val="00E35F79"/>
    <w:rsid w:val="00E37DE9"/>
    <w:rsid w:val="00E453AE"/>
    <w:rsid w:val="00E46DF7"/>
    <w:rsid w:val="00E56C72"/>
    <w:rsid w:val="00E57EC9"/>
    <w:rsid w:val="00E602C2"/>
    <w:rsid w:val="00E679E7"/>
    <w:rsid w:val="00E70F51"/>
    <w:rsid w:val="00E74505"/>
    <w:rsid w:val="00E7640C"/>
    <w:rsid w:val="00E8346C"/>
    <w:rsid w:val="00E8408B"/>
    <w:rsid w:val="00E854CE"/>
    <w:rsid w:val="00E9026B"/>
    <w:rsid w:val="00E954B3"/>
    <w:rsid w:val="00EA1356"/>
    <w:rsid w:val="00EA4431"/>
    <w:rsid w:val="00EA4E80"/>
    <w:rsid w:val="00EB4EF7"/>
    <w:rsid w:val="00EC218C"/>
    <w:rsid w:val="00EC5011"/>
    <w:rsid w:val="00ED446C"/>
    <w:rsid w:val="00ED576F"/>
    <w:rsid w:val="00EE0077"/>
    <w:rsid w:val="00EE42BD"/>
    <w:rsid w:val="00EF01E0"/>
    <w:rsid w:val="00EF0FB3"/>
    <w:rsid w:val="00EF1E61"/>
    <w:rsid w:val="00EF38A2"/>
    <w:rsid w:val="00EF3993"/>
    <w:rsid w:val="00F0298A"/>
    <w:rsid w:val="00F06ACC"/>
    <w:rsid w:val="00F0783E"/>
    <w:rsid w:val="00F07F98"/>
    <w:rsid w:val="00F10E67"/>
    <w:rsid w:val="00F141B3"/>
    <w:rsid w:val="00F14D11"/>
    <w:rsid w:val="00F25730"/>
    <w:rsid w:val="00F26610"/>
    <w:rsid w:val="00F26F28"/>
    <w:rsid w:val="00F34F5A"/>
    <w:rsid w:val="00F37349"/>
    <w:rsid w:val="00F41E40"/>
    <w:rsid w:val="00F524A7"/>
    <w:rsid w:val="00F618B1"/>
    <w:rsid w:val="00F817DE"/>
    <w:rsid w:val="00F81876"/>
    <w:rsid w:val="00F82630"/>
    <w:rsid w:val="00F8467D"/>
    <w:rsid w:val="00F91F7A"/>
    <w:rsid w:val="00F93338"/>
    <w:rsid w:val="00FA181A"/>
    <w:rsid w:val="00FA4CCF"/>
    <w:rsid w:val="00FA63FB"/>
    <w:rsid w:val="00FB01C4"/>
    <w:rsid w:val="00FB11F0"/>
    <w:rsid w:val="00FB7424"/>
    <w:rsid w:val="00FC0A11"/>
    <w:rsid w:val="00FC0B26"/>
    <w:rsid w:val="00FD1835"/>
    <w:rsid w:val="00FF5AEC"/>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0031"/>
  <w15:chartTrackingRefBased/>
  <w15:docId w15:val="{1C8C90C4-3003-4E43-B9C5-EF6143DC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6F1"/>
    <w:rPr>
      <w:color w:val="0563C1" w:themeColor="hyperlink"/>
      <w:u w:val="single"/>
    </w:rPr>
  </w:style>
  <w:style w:type="character" w:styleId="UnresolvedMention">
    <w:name w:val="Unresolved Mention"/>
    <w:basedOn w:val="DefaultParagraphFont"/>
    <w:uiPriority w:val="99"/>
    <w:semiHidden/>
    <w:unhideWhenUsed/>
    <w:rsid w:val="004E66F1"/>
    <w:rPr>
      <w:color w:val="605E5C"/>
      <w:shd w:val="clear" w:color="auto" w:fill="E1DFDD"/>
    </w:rPr>
  </w:style>
  <w:style w:type="paragraph" w:styleId="ListParagraph">
    <w:name w:val="List Paragraph"/>
    <w:basedOn w:val="Normal"/>
    <w:uiPriority w:val="34"/>
    <w:qFormat/>
    <w:rsid w:val="0005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Gorman</dc:creator>
  <cp:keywords/>
  <dc:description/>
  <cp:lastModifiedBy>Paul Gorman</cp:lastModifiedBy>
  <cp:revision>16</cp:revision>
  <cp:lastPrinted>2023-04-02T03:11:00Z</cp:lastPrinted>
  <dcterms:created xsi:type="dcterms:W3CDTF">2023-03-28T14:00:00Z</dcterms:created>
  <dcterms:modified xsi:type="dcterms:W3CDTF">2023-04-02T14:49:00Z</dcterms:modified>
</cp:coreProperties>
</file>