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274B" w14:textId="37FDC778" w:rsidR="0075540B" w:rsidRDefault="00290C6B" w:rsidP="00053D41">
      <w:pPr>
        <w:rPr>
          <w:rFonts w:ascii="Book Antiqua" w:hAnsi="Book Antiqua"/>
          <w:sz w:val="24"/>
          <w:szCs w:val="24"/>
        </w:rPr>
      </w:pPr>
      <w:r w:rsidRPr="000E51BC">
        <w:rPr>
          <w:rFonts w:ascii="Book Antiqua" w:hAnsi="Book Antiqua"/>
          <w:sz w:val="24"/>
          <w:szCs w:val="24"/>
        </w:rPr>
        <w:t xml:space="preserve">On </w:t>
      </w:r>
      <w:r w:rsidR="00017A55" w:rsidRPr="000E51BC">
        <w:rPr>
          <w:rFonts w:ascii="Book Antiqua" w:hAnsi="Book Antiqua"/>
          <w:sz w:val="24"/>
          <w:szCs w:val="24"/>
        </w:rPr>
        <w:t>Monday</w:t>
      </w:r>
      <w:r w:rsidR="00056E15">
        <w:rPr>
          <w:rFonts w:ascii="Book Antiqua" w:hAnsi="Book Antiqua"/>
          <w:sz w:val="24"/>
          <w:szCs w:val="24"/>
        </w:rPr>
        <w:t xml:space="preserve">, </w:t>
      </w:r>
      <w:r w:rsidR="00092089">
        <w:rPr>
          <w:rFonts w:ascii="Book Antiqua" w:hAnsi="Book Antiqua"/>
          <w:sz w:val="24"/>
          <w:szCs w:val="24"/>
        </w:rPr>
        <w:t xml:space="preserve">June </w:t>
      </w:r>
      <w:r w:rsidR="00C6197B">
        <w:rPr>
          <w:rFonts w:ascii="Book Antiqua" w:hAnsi="Book Antiqua"/>
          <w:sz w:val="24"/>
          <w:szCs w:val="24"/>
        </w:rPr>
        <w:t>2</w:t>
      </w:r>
      <w:r w:rsidR="00092089">
        <w:rPr>
          <w:rFonts w:ascii="Book Antiqua" w:hAnsi="Book Antiqua"/>
          <w:sz w:val="24"/>
          <w:szCs w:val="24"/>
        </w:rPr>
        <w:t>6</w:t>
      </w:r>
      <w:r w:rsidR="003D330B">
        <w:rPr>
          <w:rFonts w:ascii="Book Antiqua" w:hAnsi="Book Antiqua"/>
          <w:sz w:val="24"/>
          <w:szCs w:val="24"/>
        </w:rPr>
        <w:t xml:space="preserve">, </w:t>
      </w:r>
      <w:r w:rsidR="002E57D2">
        <w:rPr>
          <w:rFonts w:ascii="Book Antiqua" w:hAnsi="Book Antiqua"/>
          <w:sz w:val="24"/>
          <w:szCs w:val="24"/>
        </w:rPr>
        <w:t xml:space="preserve">the </w:t>
      </w:r>
      <w:r w:rsidR="00D22E34" w:rsidRPr="000E51BC">
        <w:rPr>
          <w:rFonts w:ascii="Book Antiqua" w:hAnsi="Book Antiqua"/>
          <w:sz w:val="24"/>
          <w:szCs w:val="24"/>
        </w:rPr>
        <w:t xml:space="preserve">Breakfast Club </w:t>
      </w:r>
      <w:r w:rsidR="0075540B">
        <w:rPr>
          <w:rFonts w:ascii="Book Antiqua" w:hAnsi="Book Antiqua"/>
          <w:sz w:val="24"/>
          <w:szCs w:val="24"/>
        </w:rPr>
        <w:t xml:space="preserve">gathered </w:t>
      </w:r>
      <w:r w:rsidR="002E57D2">
        <w:rPr>
          <w:rFonts w:ascii="Book Antiqua" w:hAnsi="Book Antiqua"/>
          <w:sz w:val="24"/>
          <w:szCs w:val="24"/>
        </w:rPr>
        <w:t>again</w:t>
      </w:r>
      <w:r w:rsidR="00EE42BD">
        <w:rPr>
          <w:rFonts w:ascii="Book Antiqua" w:hAnsi="Book Antiqua"/>
          <w:sz w:val="24"/>
          <w:szCs w:val="24"/>
        </w:rPr>
        <w:t xml:space="preserve">.  </w:t>
      </w:r>
      <w:r w:rsidR="0075540B">
        <w:rPr>
          <w:rFonts w:ascii="Book Antiqua" w:hAnsi="Book Antiqua"/>
          <w:sz w:val="24"/>
          <w:szCs w:val="24"/>
        </w:rPr>
        <w:t>June is always an interesting month, as it marks the close of the second quarter.  At the half-way point for the year, portfolio managers are either feeling good or anxious about the performance reporting they must prepare.  The art of window dressing will be on display.</w:t>
      </w:r>
    </w:p>
    <w:p w14:paraId="7E76201F" w14:textId="10039574" w:rsidR="004A2275" w:rsidRDefault="0075540B" w:rsidP="00053D41">
      <w:pPr>
        <w:rPr>
          <w:rFonts w:ascii="Book Antiqua" w:hAnsi="Book Antiqua"/>
          <w:sz w:val="24"/>
          <w:szCs w:val="24"/>
        </w:rPr>
      </w:pPr>
      <w:r>
        <w:rPr>
          <w:rFonts w:ascii="Book Antiqua" w:hAnsi="Book Antiqua"/>
          <w:sz w:val="24"/>
          <w:szCs w:val="24"/>
        </w:rPr>
        <w:t xml:space="preserve">During coffee, a SAVE THE DATE </w:t>
      </w:r>
      <w:r w:rsidR="00060247">
        <w:rPr>
          <w:rFonts w:ascii="Book Antiqua" w:hAnsi="Book Antiqua"/>
          <w:sz w:val="24"/>
          <w:szCs w:val="24"/>
        </w:rPr>
        <w:t xml:space="preserve">and </w:t>
      </w:r>
      <w:r>
        <w:rPr>
          <w:rFonts w:ascii="Book Antiqua" w:hAnsi="Book Antiqua"/>
          <w:sz w:val="24"/>
          <w:szCs w:val="24"/>
        </w:rPr>
        <w:t xml:space="preserve">head’s up announcement was made.  </w:t>
      </w:r>
      <w:r w:rsidR="004A2275">
        <w:rPr>
          <w:rFonts w:ascii="Book Antiqua" w:hAnsi="Book Antiqua"/>
          <w:sz w:val="24"/>
          <w:szCs w:val="24"/>
        </w:rPr>
        <w:t xml:space="preserve">Breakfast </w:t>
      </w:r>
      <w:r>
        <w:rPr>
          <w:rFonts w:ascii="Book Antiqua" w:hAnsi="Book Antiqua"/>
          <w:sz w:val="24"/>
          <w:szCs w:val="24"/>
        </w:rPr>
        <w:t>Club members arrange guest speakers for the Rochester AAII Chapter</w:t>
      </w:r>
      <w:r w:rsidR="004A2275">
        <w:rPr>
          <w:rFonts w:ascii="Book Antiqua" w:hAnsi="Book Antiqua"/>
          <w:sz w:val="24"/>
          <w:szCs w:val="24"/>
        </w:rPr>
        <w:t xml:space="preserve">.  On Wednesday evening, September 27, the CEO of Brighton Securities, Mr. George </w:t>
      </w:r>
      <w:proofErr w:type="gramStart"/>
      <w:r w:rsidR="004A2275">
        <w:rPr>
          <w:rFonts w:ascii="Book Antiqua" w:hAnsi="Book Antiqua"/>
          <w:sz w:val="24"/>
          <w:szCs w:val="24"/>
        </w:rPr>
        <w:t>Conboy</w:t>
      </w:r>
      <w:proofErr w:type="gramEnd"/>
      <w:r w:rsidR="004A2275">
        <w:rPr>
          <w:rFonts w:ascii="Book Antiqua" w:hAnsi="Book Antiqua"/>
          <w:sz w:val="24"/>
          <w:szCs w:val="24"/>
        </w:rPr>
        <w:t xml:space="preserve"> will speak on investing during inflationary times and the </w:t>
      </w:r>
      <w:r w:rsidR="00060247">
        <w:rPr>
          <w:rFonts w:ascii="Book Antiqua" w:hAnsi="Book Antiqua"/>
          <w:sz w:val="24"/>
          <w:szCs w:val="24"/>
        </w:rPr>
        <w:t xml:space="preserve">possible </w:t>
      </w:r>
      <w:r w:rsidR="004A2275">
        <w:rPr>
          <w:rFonts w:ascii="Book Antiqua" w:hAnsi="Book Antiqua"/>
          <w:sz w:val="24"/>
          <w:szCs w:val="24"/>
        </w:rPr>
        <w:t xml:space="preserve">market </w:t>
      </w:r>
      <w:r w:rsidR="009F24F4">
        <w:rPr>
          <w:rFonts w:ascii="Book Antiqua" w:hAnsi="Book Antiqua"/>
          <w:sz w:val="24"/>
          <w:szCs w:val="24"/>
        </w:rPr>
        <w:t xml:space="preserve">response to upcoming </w:t>
      </w:r>
      <w:r w:rsidR="004A2275">
        <w:rPr>
          <w:rFonts w:ascii="Book Antiqua" w:hAnsi="Book Antiqua"/>
          <w:sz w:val="24"/>
          <w:szCs w:val="24"/>
        </w:rPr>
        <w:t>2024 elections.  Pencil in the date</w:t>
      </w:r>
      <w:r w:rsidR="009F24F4">
        <w:rPr>
          <w:rFonts w:ascii="Book Antiqua" w:hAnsi="Book Antiqua"/>
          <w:sz w:val="24"/>
          <w:szCs w:val="24"/>
        </w:rPr>
        <w:t>, George is an engaging and entertaining speaker</w:t>
      </w:r>
      <w:r w:rsidR="004A2275">
        <w:rPr>
          <w:rFonts w:ascii="Book Antiqua" w:hAnsi="Book Antiqua"/>
          <w:sz w:val="24"/>
          <w:szCs w:val="24"/>
        </w:rPr>
        <w:t>.  Details to follow.</w:t>
      </w:r>
    </w:p>
    <w:p w14:paraId="6A1E99BE" w14:textId="64779EE5" w:rsidR="000D6280" w:rsidRDefault="004A2275" w:rsidP="004A2275">
      <w:pPr>
        <w:rPr>
          <w:rFonts w:ascii="Book Antiqua" w:hAnsi="Book Antiqua"/>
          <w:sz w:val="24"/>
          <w:szCs w:val="24"/>
        </w:rPr>
      </w:pPr>
      <w:r w:rsidRPr="00060247">
        <w:rPr>
          <w:rFonts w:ascii="Book Antiqua" w:hAnsi="Book Antiqua"/>
          <w:b/>
          <w:bCs/>
          <w:sz w:val="24"/>
          <w:szCs w:val="24"/>
        </w:rPr>
        <w:t>Trivia</w:t>
      </w:r>
      <w:r>
        <w:rPr>
          <w:rFonts w:ascii="Book Antiqua" w:hAnsi="Book Antiqua"/>
          <w:sz w:val="24"/>
          <w:szCs w:val="24"/>
        </w:rPr>
        <w:t xml:space="preserve">.  The trivia challenge for the month was answered without too much difficulty, once again </w:t>
      </w:r>
      <w:r w:rsidR="00D969E0">
        <w:rPr>
          <w:rFonts w:ascii="Book Antiqua" w:hAnsi="Book Antiqua"/>
          <w:sz w:val="24"/>
          <w:szCs w:val="24"/>
        </w:rPr>
        <w:t xml:space="preserve">testimony to </w:t>
      </w:r>
      <w:r>
        <w:rPr>
          <w:rFonts w:ascii="Book Antiqua" w:hAnsi="Book Antiqua"/>
          <w:sz w:val="24"/>
          <w:szCs w:val="24"/>
        </w:rPr>
        <w:t xml:space="preserve">the </w:t>
      </w:r>
      <w:r w:rsidR="00876234">
        <w:rPr>
          <w:rFonts w:ascii="Book Antiqua" w:hAnsi="Book Antiqua"/>
          <w:sz w:val="24"/>
          <w:szCs w:val="24"/>
        </w:rPr>
        <w:t xml:space="preserve">business savvy </w:t>
      </w:r>
      <w:r>
        <w:rPr>
          <w:rFonts w:ascii="Book Antiqua" w:hAnsi="Book Antiqua"/>
          <w:sz w:val="24"/>
          <w:szCs w:val="24"/>
        </w:rPr>
        <w:t xml:space="preserve">of our members.  </w:t>
      </w:r>
      <w:r w:rsidR="00876234">
        <w:rPr>
          <w:rFonts w:ascii="Book Antiqua" w:hAnsi="Book Antiqua"/>
          <w:sz w:val="24"/>
          <w:szCs w:val="24"/>
        </w:rPr>
        <w:t xml:space="preserve">Question </w:t>
      </w:r>
      <w:r w:rsidRPr="004A2275">
        <w:rPr>
          <w:rFonts w:ascii="Book Antiqua" w:hAnsi="Book Antiqua"/>
          <w:sz w:val="24"/>
          <w:szCs w:val="24"/>
        </w:rPr>
        <w:t>1</w:t>
      </w:r>
      <w:r w:rsidR="00876234">
        <w:rPr>
          <w:rFonts w:ascii="Book Antiqua" w:hAnsi="Book Antiqua"/>
          <w:sz w:val="24"/>
          <w:szCs w:val="24"/>
        </w:rPr>
        <w:t xml:space="preserve">. </w:t>
      </w:r>
      <w:r w:rsidRPr="004A2275">
        <w:rPr>
          <w:rFonts w:ascii="Book Antiqua" w:hAnsi="Book Antiqua"/>
          <w:sz w:val="24"/>
          <w:szCs w:val="24"/>
        </w:rPr>
        <w:t xml:space="preserve"> Trade is important to American businesses.  </w:t>
      </w:r>
      <w:r w:rsidRPr="008550A9">
        <w:rPr>
          <w:rFonts w:ascii="Book Antiqua" w:hAnsi="Book Antiqua"/>
          <w:b/>
          <w:bCs/>
          <w:sz w:val="24"/>
          <w:szCs w:val="24"/>
        </w:rPr>
        <w:t>According to government statistics, the largest US export of 2022 was ______?</w:t>
      </w:r>
      <w:r w:rsidRPr="004A2275">
        <w:rPr>
          <w:rFonts w:ascii="Book Antiqua" w:hAnsi="Book Antiqua"/>
          <w:sz w:val="24"/>
          <w:szCs w:val="24"/>
        </w:rPr>
        <w:t xml:space="preserve">   </w:t>
      </w:r>
      <w:r w:rsidR="00876234">
        <w:rPr>
          <w:rFonts w:ascii="Book Antiqua" w:hAnsi="Book Antiqua"/>
          <w:sz w:val="24"/>
          <w:szCs w:val="24"/>
        </w:rPr>
        <w:t xml:space="preserve">The largest US export </w:t>
      </w:r>
      <w:r w:rsidR="000D6280">
        <w:rPr>
          <w:rFonts w:ascii="Book Antiqua" w:hAnsi="Book Antiqua"/>
          <w:sz w:val="24"/>
          <w:szCs w:val="24"/>
        </w:rPr>
        <w:t xml:space="preserve">of </w:t>
      </w:r>
      <w:r w:rsidR="00876234">
        <w:rPr>
          <w:rFonts w:ascii="Book Antiqua" w:hAnsi="Book Antiqua"/>
          <w:sz w:val="24"/>
          <w:szCs w:val="24"/>
        </w:rPr>
        <w:t xml:space="preserve">2022 was crude oil.  </w:t>
      </w:r>
      <w:r w:rsidRPr="000D6280">
        <w:rPr>
          <w:rFonts w:ascii="Book Antiqua" w:hAnsi="Book Antiqua"/>
          <w:b/>
          <w:bCs/>
          <w:sz w:val="24"/>
          <w:szCs w:val="24"/>
        </w:rPr>
        <w:t>Which country was the largest purchaser of US exports?</w:t>
      </w:r>
      <w:r w:rsidRPr="004A2275">
        <w:rPr>
          <w:rFonts w:ascii="Book Antiqua" w:hAnsi="Book Antiqua"/>
          <w:sz w:val="24"/>
          <w:szCs w:val="24"/>
        </w:rPr>
        <w:t xml:space="preserve">  </w:t>
      </w:r>
      <w:r w:rsidR="00876234">
        <w:rPr>
          <w:rFonts w:ascii="Book Antiqua" w:hAnsi="Book Antiqua"/>
          <w:sz w:val="24"/>
          <w:szCs w:val="24"/>
        </w:rPr>
        <w:t>The largest purchaser of US export</w:t>
      </w:r>
      <w:r w:rsidR="000D6280">
        <w:rPr>
          <w:rFonts w:ascii="Book Antiqua" w:hAnsi="Book Antiqua"/>
          <w:sz w:val="24"/>
          <w:szCs w:val="24"/>
        </w:rPr>
        <w:t xml:space="preserve"> in 2022 </w:t>
      </w:r>
      <w:r w:rsidR="00876234">
        <w:rPr>
          <w:rFonts w:ascii="Book Antiqua" w:hAnsi="Book Antiqua"/>
          <w:sz w:val="24"/>
          <w:szCs w:val="24"/>
        </w:rPr>
        <w:t xml:space="preserve">was our neighbor to the north, Canada.  Over 17% of all exports went to Canada, roughly three times the export load to China.  </w:t>
      </w:r>
      <w:r w:rsidRPr="004A2275">
        <w:rPr>
          <w:rFonts w:ascii="Book Antiqua" w:hAnsi="Book Antiqua"/>
          <w:sz w:val="24"/>
          <w:szCs w:val="24"/>
        </w:rPr>
        <w:t xml:space="preserve">(2) Not too long ago, the Breakfast Club discussed a handout from the </w:t>
      </w:r>
      <w:r w:rsidRPr="008550A9">
        <w:rPr>
          <w:rFonts w:ascii="Book Antiqua" w:hAnsi="Book Antiqua"/>
          <w:b/>
          <w:bCs/>
          <w:sz w:val="24"/>
          <w:szCs w:val="24"/>
        </w:rPr>
        <w:t>MIT Tech Review.  This handout listed the 50 “smartest” companies doing business today.  What company was considered smartest?  And who was considered second smartest?</w:t>
      </w:r>
      <w:r w:rsidRPr="004A2275">
        <w:rPr>
          <w:rFonts w:ascii="Book Antiqua" w:hAnsi="Book Antiqua"/>
          <w:sz w:val="24"/>
          <w:szCs w:val="24"/>
        </w:rPr>
        <w:t xml:space="preserve">  (Hint: Both companies have appeared in our recent portfolios.)  </w:t>
      </w:r>
      <w:r w:rsidR="00876234">
        <w:rPr>
          <w:rFonts w:ascii="Book Antiqua" w:hAnsi="Book Antiqua"/>
          <w:sz w:val="24"/>
          <w:szCs w:val="24"/>
        </w:rPr>
        <w:t xml:space="preserve">Those companies would be Nvidia (NVDA) and Microsoft (MSFT), which have done extremely well in our portfolios and in the portfolios of many, many others.  </w:t>
      </w:r>
      <w:r w:rsidR="00B65FFC">
        <w:rPr>
          <w:rFonts w:ascii="Book Antiqua" w:hAnsi="Book Antiqua"/>
          <w:sz w:val="24"/>
          <w:szCs w:val="24"/>
        </w:rPr>
        <w:t>Other American companies of the top ten include SpaceX</w:t>
      </w:r>
      <w:r w:rsidR="008550A9">
        <w:rPr>
          <w:rFonts w:ascii="Book Antiqua" w:hAnsi="Book Antiqua"/>
          <w:sz w:val="24"/>
          <w:szCs w:val="24"/>
        </w:rPr>
        <w:t xml:space="preserve"> (private company)</w:t>
      </w:r>
      <w:r w:rsidR="00B65FFC">
        <w:rPr>
          <w:rFonts w:ascii="Book Antiqua" w:hAnsi="Book Antiqua"/>
          <w:sz w:val="24"/>
          <w:szCs w:val="24"/>
        </w:rPr>
        <w:t xml:space="preserve">, Amazon (AMZN), Kite Pharma (KITE) and Alphabet - Google (GOOG).  China and UK </w:t>
      </w:r>
      <w:r w:rsidR="008550A9">
        <w:rPr>
          <w:rFonts w:ascii="Book Antiqua" w:hAnsi="Book Antiqua"/>
          <w:sz w:val="24"/>
          <w:szCs w:val="24"/>
        </w:rPr>
        <w:t xml:space="preserve">are also represented in the </w:t>
      </w:r>
      <w:r w:rsidR="00B65FFC">
        <w:rPr>
          <w:rFonts w:ascii="Book Antiqua" w:hAnsi="Book Antiqua"/>
          <w:sz w:val="24"/>
          <w:szCs w:val="24"/>
        </w:rPr>
        <w:t xml:space="preserve">top ten.  </w:t>
      </w:r>
      <w:r w:rsidR="008550A9">
        <w:rPr>
          <w:rFonts w:ascii="Book Antiqua" w:hAnsi="Book Antiqua"/>
          <w:sz w:val="24"/>
          <w:szCs w:val="24"/>
        </w:rPr>
        <w:t xml:space="preserve"> </w:t>
      </w:r>
      <w:r w:rsidRPr="004A2275">
        <w:rPr>
          <w:rFonts w:ascii="Book Antiqua" w:hAnsi="Book Antiqua"/>
          <w:sz w:val="24"/>
          <w:szCs w:val="24"/>
        </w:rPr>
        <w:t xml:space="preserve">(3) </w:t>
      </w:r>
      <w:r w:rsidRPr="000D6280">
        <w:rPr>
          <w:rFonts w:ascii="Book Antiqua" w:hAnsi="Book Antiqua"/>
          <w:b/>
          <w:bCs/>
          <w:sz w:val="24"/>
          <w:szCs w:val="24"/>
        </w:rPr>
        <w:t>According to the Boston Consulting Group, wh</w:t>
      </w:r>
      <w:r w:rsidR="00F25A31">
        <w:rPr>
          <w:rFonts w:ascii="Book Antiqua" w:hAnsi="Book Antiqua"/>
          <w:b/>
          <w:bCs/>
          <w:sz w:val="24"/>
          <w:szCs w:val="24"/>
        </w:rPr>
        <w:t xml:space="preserve">ose people </w:t>
      </w:r>
      <w:r w:rsidRPr="000D6280">
        <w:rPr>
          <w:rFonts w:ascii="Book Antiqua" w:hAnsi="Book Antiqua"/>
          <w:b/>
          <w:bCs/>
          <w:sz w:val="24"/>
          <w:szCs w:val="24"/>
        </w:rPr>
        <w:t>stud</w:t>
      </w:r>
      <w:r w:rsidR="00F25A31">
        <w:rPr>
          <w:rFonts w:ascii="Book Antiqua" w:hAnsi="Book Antiqua"/>
          <w:b/>
          <w:bCs/>
          <w:sz w:val="24"/>
          <w:szCs w:val="24"/>
        </w:rPr>
        <w:t>y</w:t>
      </w:r>
      <w:r w:rsidRPr="000D6280">
        <w:rPr>
          <w:rFonts w:ascii="Book Antiqua" w:hAnsi="Book Antiqua"/>
          <w:b/>
          <w:bCs/>
          <w:sz w:val="24"/>
          <w:szCs w:val="24"/>
        </w:rPr>
        <w:t xml:space="preserve"> such things, wh</w:t>
      </w:r>
      <w:r w:rsidR="000D6280">
        <w:rPr>
          <w:rFonts w:ascii="Book Antiqua" w:hAnsi="Book Antiqua"/>
          <w:b/>
          <w:bCs/>
          <w:sz w:val="24"/>
          <w:szCs w:val="24"/>
        </w:rPr>
        <w:t xml:space="preserve">at </w:t>
      </w:r>
      <w:r w:rsidRPr="000D6280">
        <w:rPr>
          <w:rFonts w:ascii="Book Antiqua" w:hAnsi="Book Antiqua"/>
          <w:b/>
          <w:bCs/>
          <w:sz w:val="24"/>
          <w:szCs w:val="24"/>
        </w:rPr>
        <w:t>US company is considered the most innovative?  Followed by?</w:t>
      </w:r>
      <w:r w:rsidR="000D6280">
        <w:rPr>
          <w:rFonts w:ascii="Book Antiqua" w:hAnsi="Book Antiqua"/>
          <w:b/>
          <w:bCs/>
          <w:sz w:val="24"/>
          <w:szCs w:val="24"/>
        </w:rPr>
        <w:t xml:space="preserve">  </w:t>
      </w:r>
      <w:r w:rsidR="000D6280" w:rsidRPr="000D6280">
        <w:rPr>
          <w:rFonts w:ascii="Book Antiqua" w:hAnsi="Book Antiqua"/>
          <w:sz w:val="24"/>
          <w:szCs w:val="24"/>
        </w:rPr>
        <w:t>According to BCG,</w:t>
      </w:r>
      <w:r w:rsidRPr="004A2275">
        <w:rPr>
          <w:rFonts w:ascii="Book Antiqua" w:hAnsi="Book Antiqua"/>
          <w:sz w:val="24"/>
          <w:szCs w:val="24"/>
        </w:rPr>
        <w:t xml:space="preserve"> </w:t>
      </w:r>
      <w:r w:rsidR="000D6280">
        <w:rPr>
          <w:rFonts w:ascii="Book Antiqua" w:hAnsi="Book Antiqua"/>
          <w:sz w:val="24"/>
          <w:szCs w:val="24"/>
        </w:rPr>
        <w:t>Apple (AAPL) is the most innovative company doing business today, followed by Tesla (TSLA).  These companies have also done very well in our portfolios, past and present.</w:t>
      </w:r>
    </w:p>
    <w:p w14:paraId="5F09474E" w14:textId="4EBFD260" w:rsidR="00721C81" w:rsidRDefault="000D6280" w:rsidP="004A2275">
      <w:pPr>
        <w:rPr>
          <w:rFonts w:ascii="Book Antiqua" w:hAnsi="Book Antiqua"/>
          <w:sz w:val="24"/>
          <w:szCs w:val="24"/>
        </w:rPr>
      </w:pPr>
      <w:r>
        <w:rPr>
          <w:rFonts w:ascii="Book Antiqua" w:hAnsi="Book Antiqua"/>
          <w:sz w:val="24"/>
          <w:szCs w:val="24"/>
        </w:rPr>
        <w:t>Portfolio Review.  Th</w:t>
      </w:r>
      <w:r w:rsidR="00F25A31">
        <w:rPr>
          <w:rFonts w:ascii="Book Antiqua" w:hAnsi="Book Antiqua"/>
          <w:sz w:val="24"/>
          <w:szCs w:val="24"/>
        </w:rPr>
        <w:t xml:space="preserve">e June </w:t>
      </w:r>
      <w:r>
        <w:rPr>
          <w:rFonts w:ascii="Book Antiqua" w:hAnsi="Book Antiqua"/>
          <w:sz w:val="24"/>
          <w:szCs w:val="24"/>
        </w:rPr>
        <w:t>meeting mark</w:t>
      </w:r>
      <w:r w:rsidR="00F25A31">
        <w:rPr>
          <w:rFonts w:ascii="Book Antiqua" w:hAnsi="Book Antiqua"/>
          <w:sz w:val="24"/>
          <w:szCs w:val="24"/>
        </w:rPr>
        <w:t xml:space="preserve">s </w:t>
      </w:r>
      <w:r>
        <w:rPr>
          <w:rFonts w:ascii="Book Antiqua" w:hAnsi="Book Antiqua"/>
          <w:sz w:val="24"/>
          <w:szCs w:val="24"/>
        </w:rPr>
        <w:t>the end of Portfolio 41, and the coveted free breakfast was awarded to Frank C.  Frank’s selection of Nvidia (NVDA) shone brightly the whole year through, leading the portfolio with a</w:t>
      </w:r>
      <w:r w:rsidR="00060247">
        <w:rPr>
          <w:rFonts w:ascii="Book Antiqua" w:hAnsi="Book Antiqua"/>
          <w:sz w:val="24"/>
          <w:szCs w:val="24"/>
        </w:rPr>
        <w:t xml:space="preserve"> very rewarding </w:t>
      </w:r>
      <w:r w:rsidR="00E86976">
        <w:rPr>
          <w:rFonts w:ascii="Book Antiqua" w:hAnsi="Book Antiqua"/>
          <w:sz w:val="24"/>
          <w:szCs w:val="24"/>
        </w:rPr>
        <w:t>145.1</w:t>
      </w:r>
      <w:r w:rsidR="002A2D1B">
        <w:rPr>
          <w:rFonts w:ascii="Book Antiqua" w:hAnsi="Book Antiqua"/>
          <w:sz w:val="24"/>
          <w:szCs w:val="24"/>
        </w:rPr>
        <w:t>% return.</w:t>
      </w:r>
      <w:r w:rsidR="00E86976">
        <w:rPr>
          <w:rFonts w:ascii="Book Antiqua" w:hAnsi="Book Antiqua"/>
          <w:sz w:val="24"/>
          <w:szCs w:val="24"/>
        </w:rPr>
        <w:t xml:space="preserve">  We also salute a quintet of members whose selections all performed well, besting a 33% return for the year.  These are Paul S (Netflix (NFLX), 92.6%), Carlos G (Copart (CPRT), 47.2%), Terry B (Quick Logic (QUIK), 46.1%), Bob J (Eli Lilly (LLY), 40.9%), and Dawn C (Applied Materials (AMAT), 33.4%).  Well done.  The str</w:t>
      </w:r>
      <w:r w:rsidR="00F25A31">
        <w:rPr>
          <w:rFonts w:ascii="Book Antiqua" w:hAnsi="Book Antiqua"/>
          <w:sz w:val="24"/>
          <w:szCs w:val="24"/>
        </w:rPr>
        <w:t xml:space="preserve">ong performance of these stocks </w:t>
      </w:r>
      <w:r w:rsidR="00E86976">
        <w:rPr>
          <w:rFonts w:ascii="Book Antiqua" w:hAnsi="Book Antiqua"/>
          <w:sz w:val="24"/>
          <w:szCs w:val="24"/>
        </w:rPr>
        <w:t>enabled the portfolio to reclaim modest respectability</w:t>
      </w:r>
      <w:r w:rsidR="00F25A31">
        <w:rPr>
          <w:rFonts w:ascii="Book Antiqua" w:hAnsi="Book Antiqua"/>
          <w:sz w:val="24"/>
          <w:szCs w:val="24"/>
        </w:rPr>
        <w:t>.  The portfolio r</w:t>
      </w:r>
      <w:r w:rsidR="00E86976">
        <w:rPr>
          <w:rFonts w:ascii="Book Antiqua" w:hAnsi="Book Antiqua"/>
          <w:sz w:val="24"/>
          <w:szCs w:val="24"/>
        </w:rPr>
        <w:t>ealiz</w:t>
      </w:r>
      <w:r w:rsidR="00F25A31">
        <w:rPr>
          <w:rFonts w:ascii="Book Antiqua" w:hAnsi="Book Antiqua"/>
          <w:sz w:val="24"/>
          <w:szCs w:val="24"/>
        </w:rPr>
        <w:t xml:space="preserve">ed </w:t>
      </w:r>
      <w:r w:rsidR="00E86976">
        <w:rPr>
          <w:rFonts w:ascii="Book Antiqua" w:hAnsi="Book Antiqua"/>
          <w:sz w:val="24"/>
          <w:szCs w:val="24"/>
        </w:rPr>
        <w:t xml:space="preserve">an overall return of 7.6% for the year.  This return bested the DOW, which returned 5.7% </w:t>
      </w:r>
      <w:r w:rsidR="00E86976">
        <w:rPr>
          <w:rFonts w:ascii="Book Antiqua" w:hAnsi="Book Antiqua"/>
          <w:sz w:val="24"/>
          <w:szCs w:val="24"/>
        </w:rPr>
        <w:lastRenderedPageBreak/>
        <w:t>over the same period</w:t>
      </w:r>
      <w:r w:rsidR="00F13425">
        <w:rPr>
          <w:rFonts w:ascii="Book Antiqua" w:hAnsi="Book Antiqua"/>
          <w:sz w:val="24"/>
          <w:szCs w:val="24"/>
        </w:rPr>
        <w:t xml:space="preserve">.  The resurgence of NASDAQ was cited in these recent monthly minutes, and its return of 14.0% </w:t>
      </w:r>
      <w:r w:rsidR="00F25A31">
        <w:rPr>
          <w:rFonts w:ascii="Book Antiqua" w:hAnsi="Book Antiqua"/>
          <w:sz w:val="24"/>
          <w:szCs w:val="24"/>
        </w:rPr>
        <w:t xml:space="preserve">crystallizes </w:t>
      </w:r>
      <w:r w:rsidR="00F13425">
        <w:rPr>
          <w:rFonts w:ascii="Book Antiqua" w:hAnsi="Book Antiqua"/>
          <w:sz w:val="24"/>
          <w:szCs w:val="24"/>
        </w:rPr>
        <w:t>the chao</w:t>
      </w:r>
      <w:r w:rsidR="00F25A31">
        <w:rPr>
          <w:rFonts w:ascii="Book Antiqua" w:hAnsi="Book Antiqua"/>
          <w:sz w:val="24"/>
          <w:szCs w:val="24"/>
        </w:rPr>
        <w:t xml:space="preserve">s inherent in </w:t>
      </w:r>
      <w:r w:rsidR="00F13425">
        <w:rPr>
          <w:rFonts w:ascii="Book Antiqua" w:hAnsi="Book Antiqua"/>
          <w:sz w:val="24"/>
          <w:szCs w:val="24"/>
        </w:rPr>
        <w:t>market</w:t>
      </w:r>
      <w:r w:rsidR="00F25A31">
        <w:rPr>
          <w:rFonts w:ascii="Book Antiqua" w:hAnsi="Book Antiqua"/>
          <w:sz w:val="24"/>
          <w:szCs w:val="24"/>
        </w:rPr>
        <w:t>s</w:t>
      </w:r>
      <w:r w:rsidR="00721C81">
        <w:rPr>
          <w:rFonts w:ascii="Book Antiqua" w:hAnsi="Book Antiqua"/>
          <w:sz w:val="24"/>
          <w:szCs w:val="24"/>
        </w:rPr>
        <w:t>;</w:t>
      </w:r>
      <w:r w:rsidR="00F13425">
        <w:rPr>
          <w:rFonts w:ascii="Book Antiqua" w:hAnsi="Book Antiqua"/>
          <w:sz w:val="24"/>
          <w:szCs w:val="24"/>
        </w:rPr>
        <w:t xml:space="preserve"> as recently as </w:t>
      </w:r>
      <w:r w:rsidR="00464E23">
        <w:rPr>
          <w:rFonts w:ascii="Book Antiqua" w:hAnsi="Book Antiqua"/>
          <w:sz w:val="24"/>
          <w:szCs w:val="24"/>
        </w:rPr>
        <w:t xml:space="preserve">the end of </w:t>
      </w:r>
      <w:r w:rsidR="00F13425">
        <w:rPr>
          <w:rFonts w:ascii="Book Antiqua" w:hAnsi="Book Antiqua"/>
          <w:sz w:val="24"/>
          <w:szCs w:val="24"/>
        </w:rPr>
        <w:t xml:space="preserve">February, the NASDAQ return </w:t>
      </w:r>
      <w:r w:rsidR="008F57DF">
        <w:rPr>
          <w:rFonts w:ascii="Book Antiqua" w:hAnsi="Book Antiqua"/>
          <w:sz w:val="24"/>
          <w:szCs w:val="24"/>
        </w:rPr>
        <w:t xml:space="preserve">since July </w:t>
      </w:r>
      <w:r w:rsidR="00F13425">
        <w:rPr>
          <w:rFonts w:ascii="Book Antiqua" w:hAnsi="Book Antiqua"/>
          <w:sz w:val="24"/>
          <w:szCs w:val="24"/>
        </w:rPr>
        <w:t xml:space="preserve">was </w:t>
      </w:r>
      <w:r w:rsidR="00721C81">
        <w:rPr>
          <w:rFonts w:ascii="Book Antiqua" w:hAnsi="Book Antiqua"/>
          <w:sz w:val="24"/>
          <w:szCs w:val="24"/>
        </w:rPr>
        <w:t xml:space="preserve">a </w:t>
      </w:r>
      <w:r w:rsidR="00F13425">
        <w:rPr>
          <w:rFonts w:ascii="Book Antiqua" w:hAnsi="Book Antiqua"/>
          <w:sz w:val="24"/>
          <w:szCs w:val="24"/>
        </w:rPr>
        <w:t>negative</w:t>
      </w:r>
      <w:r w:rsidR="00A33A4B">
        <w:rPr>
          <w:rFonts w:ascii="Book Antiqua" w:hAnsi="Book Antiqua"/>
          <w:sz w:val="24"/>
          <w:szCs w:val="24"/>
        </w:rPr>
        <w:t xml:space="preserve"> -</w:t>
      </w:r>
      <w:r w:rsidR="00721C81">
        <w:rPr>
          <w:rFonts w:ascii="Book Antiqua" w:hAnsi="Book Antiqua"/>
          <w:sz w:val="24"/>
          <w:szCs w:val="24"/>
        </w:rPr>
        <w:t>3.7</w:t>
      </w:r>
      <w:r w:rsidR="00A33A4B">
        <w:rPr>
          <w:rFonts w:ascii="Book Antiqua" w:hAnsi="Book Antiqua"/>
          <w:sz w:val="24"/>
          <w:szCs w:val="24"/>
        </w:rPr>
        <w:t>1%</w:t>
      </w:r>
      <w:r w:rsidR="00F13425">
        <w:rPr>
          <w:rFonts w:ascii="Book Antiqua" w:hAnsi="Book Antiqua"/>
          <w:sz w:val="24"/>
          <w:szCs w:val="24"/>
        </w:rPr>
        <w:t>.</w:t>
      </w:r>
      <w:r w:rsidR="00721C81">
        <w:rPr>
          <w:rFonts w:ascii="Book Antiqua" w:hAnsi="Book Antiqua"/>
          <w:sz w:val="24"/>
          <w:szCs w:val="24"/>
        </w:rPr>
        <w:t xml:space="preserve">   As always, markets are forward-looking, and we look forward to the formation of </w:t>
      </w:r>
      <w:r w:rsidR="00F03589">
        <w:rPr>
          <w:rFonts w:ascii="Book Antiqua" w:hAnsi="Book Antiqua"/>
          <w:sz w:val="24"/>
          <w:szCs w:val="24"/>
        </w:rPr>
        <w:t>our</w:t>
      </w:r>
      <w:r w:rsidR="00EA5789">
        <w:rPr>
          <w:rFonts w:ascii="Book Antiqua" w:hAnsi="Book Antiqua"/>
          <w:sz w:val="24"/>
          <w:szCs w:val="24"/>
        </w:rPr>
        <w:t xml:space="preserve"> new                 </w:t>
      </w:r>
      <w:r w:rsidR="00F03589">
        <w:rPr>
          <w:rFonts w:ascii="Book Antiqua" w:hAnsi="Book Antiqua"/>
          <w:sz w:val="24"/>
          <w:szCs w:val="24"/>
        </w:rPr>
        <w:t xml:space="preserve"> </w:t>
      </w:r>
      <w:r w:rsidR="00721C81">
        <w:rPr>
          <w:rFonts w:ascii="Book Antiqua" w:hAnsi="Book Antiqua"/>
          <w:sz w:val="24"/>
          <w:szCs w:val="24"/>
        </w:rPr>
        <w:t>Portfolio 43.  Perform your due diligence</w:t>
      </w:r>
      <w:r w:rsidR="00EA5789">
        <w:rPr>
          <w:rFonts w:ascii="Book Antiqua" w:hAnsi="Book Antiqua"/>
          <w:sz w:val="24"/>
          <w:szCs w:val="24"/>
        </w:rPr>
        <w:t xml:space="preserve">, then </w:t>
      </w:r>
      <w:r w:rsidR="00721C81">
        <w:rPr>
          <w:rFonts w:ascii="Book Antiqua" w:hAnsi="Book Antiqua"/>
          <w:sz w:val="24"/>
          <w:szCs w:val="24"/>
        </w:rPr>
        <w:t>forward your selection as a reply to these minutes.  Selections will be priced as of closing</w:t>
      </w:r>
      <w:r w:rsidR="00F25A31">
        <w:rPr>
          <w:rFonts w:ascii="Book Antiqua" w:hAnsi="Book Antiqua"/>
          <w:sz w:val="24"/>
          <w:szCs w:val="24"/>
        </w:rPr>
        <w:t xml:space="preserve"> on </w:t>
      </w:r>
      <w:r w:rsidR="00721C81">
        <w:rPr>
          <w:rFonts w:ascii="Book Antiqua" w:hAnsi="Book Antiqua"/>
          <w:sz w:val="24"/>
          <w:szCs w:val="24"/>
        </w:rPr>
        <w:t>Friday, July 14.</w:t>
      </w:r>
      <w:r w:rsidR="00F03589">
        <w:rPr>
          <w:rFonts w:ascii="Book Antiqua" w:hAnsi="Book Antiqua"/>
          <w:sz w:val="24"/>
          <w:szCs w:val="24"/>
        </w:rPr>
        <w:t xml:space="preserve">  That will be our cutoff date.</w:t>
      </w:r>
    </w:p>
    <w:p w14:paraId="45A12AF6" w14:textId="79B7D73B" w:rsidR="00DE41C9" w:rsidRDefault="00721C81" w:rsidP="004A2275">
      <w:pPr>
        <w:rPr>
          <w:rFonts w:ascii="Book Antiqua" w:hAnsi="Book Antiqua"/>
          <w:sz w:val="24"/>
          <w:szCs w:val="24"/>
        </w:rPr>
      </w:pPr>
      <w:r>
        <w:rPr>
          <w:rFonts w:ascii="Book Antiqua" w:hAnsi="Book Antiqua"/>
          <w:sz w:val="24"/>
          <w:szCs w:val="24"/>
        </w:rPr>
        <w:t xml:space="preserve">Portfolio 42 </w:t>
      </w:r>
      <w:r w:rsidR="00F03589">
        <w:rPr>
          <w:rFonts w:ascii="Book Antiqua" w:hAnsi="Book Antiqua"/>
          <w:sz w:val="24"/>
          <w:szCs w:val="24"/>
        </w:rPr>
        <w:t xml:space="preserve">likewise </w:t>
      </w:r>
      <w:r>
        <w:rPr>
          <w:rFonts w:ascii="Book Antiqua" w:hAnsi="Book Antiqua"/>
          <w:sz w:val="24"/>
          <w:szCs w:val="24"/>
        </w:rPr>
        <w:t>enjoyed a good month</w:t>
      </w:r>
      <w:r w:rsidR="008F57DF">
        <w:rPr>
          <w:rFonts w:ascii="Book Antiqua" w:hAnsi="Book Antiqua"/>
          <w:sz w:val="24"/>
          <w:szCs w:val="24"/>
        </w:rPr>
        <w:t xml:space="preserve">, besting </w:t>
      </w:r>
      <w:r>
        <w:rPr>
          <w:rFonts w:ascii="Book Antiqua" w:hAnsi="Book Antiqua"/>
          <w:sz w:val="24"/>
          <w:szCs w:val="24"/>
        </w:rPr>
        <w:t>the DOW</w:t>
      </w:r>
      <w:r w:rsidR="008F57DF">
        <w:rPr>
          <w:rFonts w:ascii="Book Antiqua" w:hAnsi="Book Antiqua"/>
          <w:sz w:val="24"/>
          <w:szCs w:val="24"/>
        </w:rPr>
        <w:t xml:space="preserve"> with </w:t>
      </w:r>
      <w:r>
        <w:rPr>
          <w:rFonts w:ascii="Book Antiqua" w:hAnsi="Book Antiqua"/>
          <w:sz w:val="24"/>
          <w:szCs w:val="24"/>
        </w:rPr>
        <w:t>a 5.6% return YTD</w:t>
      </w:r>
      <w:r w:rsidR="006838F7">
        <w:rPr>
          <w:rFonts w:ascii="Book Antiqua" w:hAnsi="Book Antiqua"/>
          <w:sz w:val="24"/>
          <w:szCs w:val="24"/>
        </w:rPr>
        <w:t xml:space="preserve">.  The DOW has returned 1.1%.  </w:t>
      </w:r>
      <w:r w:rsidR="00EA5789">
        <w:rPr>
          <w:rFonts w:ascii="Book Antiqua" w:hAnsi="Book Antiqua"/>
          <w:sz w:val="24"/>
          <w:szCs w:val="24"/>
        </w:rPr>
        <w:t>R</w:t>
      </w:r>
      <w:r w:rsidR="00DF7F1B">
        <w:rPr>
          <w:rFonts w:ascii="Book Antiqua" w:hAnsi="Book Antiqua"/>
          <w:sz w:val="24"/>
          <w:szCs w:val="24"/>
        </w:rPr>
        <w:t xml:space="preserve">eturns for the S&amp;P 500 and NASDAQ </w:t>
      </w:r>
      <w:r w:rsidR="006838F7">
        <w:rPr>
          <w:rFonts w:ascii="Book Antiqua" w:hAnsi="Book Antiqua"/>
          <w:sz w:val="24"/>
          <w:szCs w:val="24"/>
        </w:rPr>
        <w:t xml:space="preserve">strengthened, </w:t>
      </w:r>
      <w:r w:rsidR="006F0127">
        <w:rPr>
          <w:rFonts w:ascii="Book Antiqua" w:hAnsi="Book Antiqua"/>
          <w:sz w:val="24"/>
          <w:szCs w:val="24"/>
        </w:rPr>
        <w:t xml:space="preserve">coming </w:t>
      </w:r>
      <w:r w:rsidR="00DF7F1B">
        <w:rPr>
          <w:rFonts w:ascii="Book Antiqua" w:hAnsi="Book Antiqua"/>
          <w:sz w:val="24"/>
          <w:szCs w:val="24"/>
        </w:rPr>
        <w:t>in at 9.5% and 21.1% respectively.</w:t>
      </w:r>
      <w:r w:rsidR="004134BB">
        <w:rPr>
          <w:rFonts w:ascii="Book Antiqua" w:hAnsi="Book Antiqua"/>
          <w:sz w:val="24"/>
          <w:szCs w:val="24"/>
        </w:rPr>
        <w:t xml:space="preserve">  With th</w:t>
      </w:r>
      <w:r w:rsidR="00F03589">
        <w:rPr>
          <w:rFonts w:ascii="Book Antiqua" w:hAnsi="Book Antiqua"/>
          <w:sz w:val="24"/>
          <w:szCs w:val="24"/>
        </w:rPr>
        <w:t xml:space="preserve">e </w:t>
      </w:r>
      <w:r w:rsidR="006838F7">
        <w:rPr>
          <w:rFonts w:ascii="Book Antiqua" w:hAnsi="Book Antiqua"/>
          <w:sz w:val="24"/>
          <w:szCs w:val="24"/>
        </w:rPr>
        <w:t xml:space="preserve">surge in </w:t>
      </w:r>
      <w:r w:rsidR="004134BB">
        <w:rPr>
          <w:rFonts w:ascii="Book Antiqua" w:hAnsi="Book Antiqua"/>
          <w:sz w:val="24"/>
          <w:szCs w:val="24"/>
        </w:rPr>
        <w:t>NASDAQ</w:t>
      </w:r>
      <w:r w:rsidR="006838F7">
        <w:rPr>
          <w:rFonts w:ascii="Book Antiqua" w:hAnsi="Book Antiqua"/>
          <w:sz w:val="24"/>
          <w:szCs w:val="24"/>
        </w:rPr>
        <w:t xml:space="preserve">, </w:t>
      </w:r>
      <w:r w:rsidR="004134BB">
        <w:rPr>
          <w:rFonts w:ascii="Book Antiqua" w:hAnsi="Book Antiqua"/>
          <w:sz w:val="24"/>
          <w:szCs w:val="24"/>
        </w:rPr>
        <w:t>is it a</w:t>
      </w:r>
      <w:r w:rsidR="00F03589">
        <w:rPr>
          <w:rFonts w:ascii="Book Antiqua" w:hAnsi="Book Antiqua"/>
          <w:sz w:val="24"/>
          <w:szCs w:val="24"/>
        </w:rPr>
        <w:t>ny</w:t>
      </w:r>
      <w:r w:rsidR="004134BB">
        <w:rPr>
          <w:rFonts w:ascii="Book Antiqua" w:hAnsi="Book Antiqua"/>
          <w:sz w:val="24"/>
          <w:szCs w:val="24"/>
        </w:rPr>
        <w:t xml:space="preserve"> surprise that our top five portfolio selections are all tech companies?  Nvidia (NVDA)</w:t>
      </w:r>
      <w:r w:rsidR="006838F7">
        <w:rPr>
          <w:rFonts w:ascii="Book Antiqua" w:hAnsi="Book Antiqua"/>
          <w:sz w:val="24"/>
          <w:szCs w:val="24"/>
        </w:rPr>
        <w:t>,</w:t>
      </w:r>
      <w:r w:rsidR="004134BB">
        <w:rPr>
          <w:rFonts w:ascii="Book Antiqua" w:hAnsi="Book Antiqua"/>
          <w:sz w:val="24"/>
          <w:szCs w:val="24"/>
        </w:rPr>
        <w:t xml:space="preserve"> </w:t>
      </w:r>
      <w:r w:rsidR="006838F7">
        <w:rPr>
          <w:rFonts w:ascii="Book Antiqua" w:hAnsi="Book Antiqua"/>
          <w:sz w:val="24"/>
          <w:szCs w:val="24"/>
        </w:rPr>
        <w:t xml:space="preserve">selected for this run by Diep C, </w:t>
      </w:r>
      <w:r w:rsidR="004134BB">
        <w:rPr>
          <w:rFonts w:ascii="Book Antiqua" w:hAnsi="Book Antiqua"/>
          <w:sz w:val="24"/>
          <w:szCs w:val="24"/>
        </w:rPr>
        <w:t xml:space="preserve">leads the portfolio, returning 136.7%.  </w:t>
      </w:r>
      <w:r w:rsidR="008F57DF">
        <w:rPr>
          <w:rFonts w:ascii="Book Antiqua" w:hAnsi="Book Antiqua"/>
          <w:sz w:val="24"/>
          <w:szCs w:val="24"/>
        </w:rPr>
        <w:t xml:space="preserve">Next </w:t>
      </w:r>
      <w:r w:rsidR="004134BB">
        <w:rPr>
          <w:rFonts w:ascii="Book Antiqua" w:hAnsi="Book Antiqua"/>
          <w:sz w:val="24"/>
          <w:szCs w:val="24"/>
        </w:rPr>
        <w:t xml:space="preserve">are Frank C’s </w:t>
      </w:r>
      <w:r w:rsidR="00F03589">
        <w:rPr>
          <w:rFonts w:ascii="Book Antiqua" w:hAnsi="Book Antiqua"/>
          <w:sz w:val="24"/>
          <w:szCs w:val="24"/>
        </w:rPr>
        <w:t>Tesla (TSLA) at 92.3%; Tom K’s Marathon Digital (MARA), 57.5%; Dale W’s Broadcom (AVGO), 45.7%; and Terry B’s Quick Logic (QUIK), 35.4%.</w:t>
      </w:r>
      <w:r w:rsidR="008F57DF">
        <w:rPr>
          <w:rFonts w:ascii="Book Antiqua" w:hAnsi="Book Antiqua"/>
          <w:sz w:val="24"/>
          <w:szCs w:val="24"/>
        </w:rPr>
        <w:t xml:space="preserve">  Last month we reported on Eli Lilly’s (LLY) </w:t>
      </w:r>
      <w:r w:rsidR="00464E23">
        <w:rPr>
          <w:rFonts w:ascii="Book Antiqua" w:hAnsi="Book Antiqua"/>
          <w:sz w:val="24"/>
          <w:szCs w:val="24"/>
        </w:rPr>
        <w:t xml:space="preserve">weight reduction </w:t>
      </w:r>
      <w:r w:rsidR="001E517D">
        <w:rPr>
          <w:rFonts w:ascii="Book Antiqua" w:hAnsi="Book Antiqua"/>
          <w:sz w:val="24"/>
          <w:szCs w:val="24"/>
        </w:rPr>
        <w:t>drugs</w:t>
      </w:r>
      <w:r w:rsidR="00EA5789">
        <w:rPr>
          <w:rFonts w:ascii="Book Antiqua" w:hAnsi="Book Antiqua"/>
          <w:sz w:val="24"/>
          <w:szCs w:val="24"/>
        </w:rPr>
        <w:t xml:space="preserve">.  </w:t>
      </w:r>
      <w:r w:rsidR="008F57DF">
        <w:rPr>
          <w:rFonts w:ascii="Book Antiqua" w:hAnsi="Book Antiqua"/>
          <w:sz w:val="24"/>
          <w:szCs w:val="24"/>
        </w:rPr>
        <w:t>LLY return</w:t>
      </w:r>
      <w:r w:rsidR="00EA5789">
        <w:rPr>
          <w:rFonts w:ascii="Book Antiqua" w:hAnsi="Book Antiqua"/>
          <w:sz w:val="24"/>
          <w:szCs w:val="24"/>
        </w:rPr>
        <w:t xml:space="preserve">s a nice </w:t>
      </w:r>
      <w:r w:rsidR="008F57DF">
        <w:rPr>
          <w:rFonts w:ascii="Book Antiqua" w:hAnsi="Book Antiqua"/>
          <w:sz w:val="24"/>
          <w:szCs w:val="24"/>
        </w:rPr>
        <w:t xml:space="preserve">33.2% YTD. </w:t>
      </w:r>
      <w:r w:rsidR="00464E23">
        <w:rPr>
          <w:rFonts w:ascii="Book Antiqua" w:hAnsi="Book Antiqua"/>
          <w:sz w:val="24"/>
          <w:szCs w:val="24"/>
        </w:rPr>
        <w:t xml:space="preserve"> Our </w:t>
      </w:r>
      <w:r w:rsidR="00715543">
        <w:rPr>
          <w:rFonts w:ascii="Book Antiqua" w:hAnsi="Book Antiqua"/>
          <w:sz w:val="24"/>
          <w:szCs w:val="24"/>
        </w:rPr>
        <w:t xml:space="preserve">dilemma </w:t>
      </w:r>
      <w:r w:rsidR="00464E23">
        <w:rPr>
          <w:rFonts w:ascii="Book Antiqua" w:hAnsi="Book Antiqua"/>
          <w:sz w:val="24"/>
          <w:szCs w:val="24"/>
        </w:rPr>
        <w:t xml:space="preserve">with this portfolio </w:t>
      </w:r>
      <w:r w:rsidR="00715543">
        <w:rPr>
          <w:rFonts w:ascii="Book Antiqua" w:hAnsi="Book Antiqua"/>
          <w:sz w:val="24"/>
          <w:szCs w:val="24"/>
        </w:rPr>
        <w:t>continues</w:t>
      </w:r>
      <w:r w:rsidR="00464E23">
        <w:rPr>
          <w:rFonts w:ascii="Book Antiqua" w:hAnsi="Book Antiqua"/>
          <w:sz w:val="24"/>
          <w:szCs w:val="24"/>
        </w:rPr>
        <w:t xml:space="preserve">, wherein half the portfolio is doing quite well, but the second half </w:t>
      </w:r>
      <w:r w:rsidR="00EA5789">
        <w:rPr>
          <w:rFonts w:ascii="Book Antiqua" w:hAnsi="Book Antiqua"/>
          <w:sz w:val="24"/>
          <w:szCs w:val="24"/>
        </w:rPr>
        <w:t xml:space="preserve">struggles </w:t>
      </w:r>
      <w:r w:rsidR="00464E23">
        <w:rPr>
          <w:rFonts w:ascii="Book Antiqua" w:hAnsi="Book Antiqua"/>
          <w:sz w:val="24"/>
          <w:szCs w:val="24"/>
        </w:rPr>
        <w:t xml:space="preserve">in the doldrums.  The volatility (standard deviation) </w:t>
      </w:r>
      <w:r w:rsidR="001E517D">
        <w:rPr>
          <w:rFonts w:ascii="Book Antiqua" w:hAnsi="Book Antiqua"/>
          <w:sz w:val="24"/>
          <w:szCs w:val="24"/>
        </w:rPr>
        <w:t xml:space="preserve">of our portfolio </w:t>
      </w:r>
      <w:r w:rsidR="00464E23">
        <w:rPr>
          <w:rFonts w:ascii="Book Antiqua" w:hAnsi="Book Antiqua"/>
          <w:sz w:val="24"/>
          <w:szCs w:val="24"/>
        </w:rPr>
        <w:t>is quite high</w:t>
      </w:r>
      <w:r w:rsidR="00715543">
        <w:rPr>
          <w:rFonts w:ascii="Book Antiqua" w:hAnsi="Book Antiqua"/>
          <w:sz w:val="24"/>
          <w:szCs w:val="24"/>
        </w:rPr>
        <w:t xml:space="preserve">, </w:t>
      </w:r>
      <w:r w:rsidR="0047307A">
        <w:rPr>
          <w:rFonts w:ascii="Book Antiqua" w:hAnsi="Book Antiqua"/>
          <w:sz w:val="24"/>
          <w:szCs w:val="24"/>
        </w:rPr>
        <w:t>41.3%</w:t>
      </w:r>
      <w:r w:rsidR="006F0127">
        <w:rPr>
          <w:rFonts w:ascii="Book Antiqua" w:hAnsi="Book Antiqua"/>
          <w:sz w:val="24"/>
          <w:szCs w:val="24"/>
        </w:rPr>
        <w:t>.  B</w:t>
      </w:r>
      <w:r w:rsidR="001E517D">
        <w:rPr>
          <w:rFonts w:ascii="Book Antiqua" w:hAnsi="Book Antiqua"/>
          <w:sz w:val="24"/>
          <w:szCs w:val="24"/>
        </w:rPr>
        <w:t>y comparison, t</w:t>
      </w:r>
      <w:r w:rsidR="0047307A">
        <w:rPr>
          <w:rFonts w:ascii="Book Antiqua" w:hAnsi="Book Antiqua"/>
          <w:sz w:val="24"/>
          <w:szCs w:val="24"/>
        </w:rPr>
        <w:t>he volatility of the Vanguard S&amp;P 500 ETF is 17.9%.</w:t>
      </w:r>
      <w:r w:rsidR="001E517D">
        <w:rPr>
          <w:rFonts w:ascii="Book Antiqua" w:hAnsi="Book Antiqua"/>
          <w:sz w:val="24"/>
          <w:szCs w:val="24"/>
        </w:rPr>
        <w:t xml:space="preserve">  With half the year </w:t>
      </w:r>
      <w:r w:rsidR="006F0127">
        <w:rPr>
          <w:rFonts w:ascii="Book Antiqua" w:hAnsi="Book Antiqua"/>
          <w:sz w:val="24"/>
          <w:szCs w:val="24"/>
        </w:rPr>
        <w:t>remaining</w:t>
      </w:r>
      <w:r w:rsidR="001E517D">
        <w:rPr>
          <w:rFonts w:ascii="Book Antiqua" w:hAnsi="Book Antiqua"/>
          <w:sz w:val="24"/>
          <w:szCs w:val="24"/>
        </w:rPr>
        <w:t xml:space="preserve">, we </w:t>
      </w:r>
      <w:r w:rsidR="00DE41C9">
        <w:rPr>
          <w:rFonts w:ascii="Book Antiqua" w:hAnsi="Book Antiqua"/>
          <w:sz w:val="24"/>
          <w:szCs w:val="24"/>
        </w:rPr>
        <w:t xml:space="preserve">confront </w:t>
      </w:r>
      <w:r w:rsidR="001E517D">
        <w:rPr>
          <w:rFonts w:ascii="Book Antiqua" w:hAnsi="Book Antiqua"/>
          <w:sz w:val="24"/>
          <w:szCs w:val="24"/>
        </w:rPr>
        <w:t xml:space="preserve">the </w:t>
      </w:r>
      <w:r w:rsidR="00DE41C9">
        <w:rPr>
          <w:rFonts w:ascii="Book Antiqua" w:hAnsi="Book Antiqua"/>
          <w:sz w:val="24"/>
          <w:szCs w:val="24"/>
        </w:rPr>
        <w:t xml:space="preserve">classic </w:t>
      </w:r>
      <w:r w:rsidR="001E517D">
        <w:rPr>
          <w:rFonts w:ascii="Book Antiqua" w:hAnsi="Book Antiqua"/>
          <w:sz w:val="24"/>
          <w:szCs w:val="24"/>
        </w:rPr>
        <w:t>minimax problem: maximize gain</w:t>
      </w:r>
      <w:r w:rsidR="00DE41C9">
        <w:rPr>
          <w:rFonts w:ascii="Book Antiqua" w:hAnsi="Book Antiqua"/>
          <w:sz w:val="24"/>
          <w:szCs w:val="24"/>
        </w:rPr>
        <w:t>, minimize volatility.  We’ll see how we do.</w:t>
      </w:r>
    </w:p>
    <w:p w14:paraId="5D5B346A" w14:textId="2E7613E3" w:rsidR="0047307A" w:rsidRDefault="00DE41C9" w:rsidP="004A2275">
      <w:pPr>
        <w:rPr>
          <w:rFonts w:ascii="Book Antiqua" w:hAnsi="Book Antiqua"/>
          <w:sz w:val="24"/>
          <w:szCs w:val="24"/>
        </w:rPr>
      </w:pPr>
      <w:r>
        <w:rPr>
          <w:rFonts w:ascii="Book Antiqua" w:hAnsi="Book Antiqua"/>
          <w:sz w:val="24"/>
          <w:szCs w:val="24"/>
        </w:rPr>
        <w:t xml:space="preserve">Discussion followed </w:t>
      </w:r>
      <w:r w:rsidR="00EA5789">
        <w:rPr>
          <w:rFonts w:ascii="Book Antiqua" w:hAnsi="Book Antiqua"/>
          <w:sz w:val="24"/>
          <w:szCs w:val="24"/>
        </w:rPr>
        <w:t xml:space="preserve">with </w:t>
      </w:r>
      <w:r>
        <w:rPr>
          <w:rFonts w:ascii="Book Antiqua" w:hAnsi="Book Antiqua"/>
          <w:sz w:val="24"/>
          <w:szCs w:val="24"/>
        </w:rPr>
        <w:t>several interesting handouts.  Jim H started things of</w:t>
      </w:r>
      <w:r w:rsidR="00C67256">
        <w:rPr>
          <w:rFonts w:ascii="Book Antiqua" w:hAnsi="Book Antiqua"/>
          <w:sz w:val="24"/>
          <w:szCs w:val="24"/>
        </w:rPr>
        <w:t>f</w:t>
      </w:r>
      <w:r>
        <w:rPr>
          <w:rFonts w:ascii="Book Antiqua" w:hAnsi="Book Antiqua"/>
          <w:sz w:val="24"/>
          <w:szCs w:val="24"/>
        </w:rPr>
        <w:t xml:space="preserve"> with the article “These Stocks Just Hit a 33 Year High … and More Gains Are on the Way”, </w:t>
      </w:r>
      <w:r w:rsidR="008D0FE8">
        <w:rPr>
          <w:rFonts w:ascii="Book Antiqua" w:hAnsi="Book Antiqua"/>
          <w:sz w:val="24"/>
          <w:szCs w:val="24"/>
        </w:rPr>
        <w:t xml:space="preserve">by </w:t>
      </w:r>
      <w:r>
        <w:rPr>
          <w:rFonts w:ascii="Book Antiqua" w:hAnsi="Book Antiqua"/>
          <w:sz w:val="24"/>
          <w:szCs w:val="24"/>
        </w:rPr>
        <w:t>Brett Eversole.</w:t>
      </w:r>
      <w:r w:rsidR="008D0FE8">
        <w:rPr>
          <w:rFonts w:ascii="Book Antiqua" w:hAnsi="Book Antiqua"/>
          <w:sz w:val="24"/>
          <w:szCs w:val="24"/>
        </w:rPr>
        <w:t xml:space="preserve">  The headline, </w:t>
      </w:r>
      <w:r w:rsidR="00CB61D4">
        <w:rPr>
          <w:rFonts w:ascii="Book Antiqua" w:hAnsi="Book Antiqua"/>
          <w:sz w:val="24"/>
          <w:szCs w:val="24"/>
        </w:rPr>
        <w:t>intended to get your attention</w:t>
      </w:r>
      <w:r w:rsidR="008D0FE8">
        <w:rPr>
          <w:rFonts w:ascii="Book Antiqua" w:hAnsi="Book Antiqua"/>
          <w:sz w:val="24"/>
          <w:szCs w:val="24"/>
        </w:rPr>
        <w:t>, refers to the Japanese market.</w:t>
      </w:r>
      <w:r w:rsidR="00C67256">
        <w:rPr>
          <w:rFonts w:ascii="Book Antiqua" w:hAnsi="Book Antiqua"/>
          <w:sz w:val="24"/>
          <w:szCs w:val="24"/>
        </w:rPr>
        <w:t xml:space="preserve">  The silver</w:t>
      </w:r>
      <w:r w:rsidR="00EA5789">
        <w:rPr>
          <w:rFonts w:ascii="Book Antiqua" w:hAnsi="Book Antiqua"/>
          <w:sz w:val="24"/>
          <w:szCs w:val="24"/>
        </w:rPr>
        <w:t>-</w:t>
      </w:r>
      <w:r w:rsidR="00C67256">
        <w:rPr>
          <w:rFonts w:ascii="Book Antiqua" w:hAnsi="Book Antiqua"/>
          <w:sz w:val="24"/>
          <w:szCs w:val="24"/>
        </w:rPr>
        <w:t>hair</w:t>
      </w:r>
      <w:r w:rsidR="00EA5789">
        <w:rPr>
          <w:rFonts w:ascii="Book Antiqua" w:hAnsi="Book Antiqua"/>
          <w:sz w:val="24"/>
          <w:szCs w:val="24"/>
        </w:rPr>
        <w:t>ed</w:t>
      </w:r>
      <w:r w:rsidR="00C67256">
        <w:rPr>
          <w:rFonts w:ascii="Book Antiqua" w:hAnsi="Book Antiqua"/>
          <w:sz w:val="24"/>
          <w:szCs w:val="24"/>
        </w:rPr>
        <w:t xml:space="preserve"> </w:t>
      </w:r>
      <w:r w:rsidR="006F0127">
        <w:rPr>
          <w:rFonts w:ascii="Book Antiqua" w:hAnsi="Book Antiqua"/>
          <w:sz w:val="24"/>
          <w:szCs w:val="24"/>
        </w:rPr>
        <w:t xml:space="preserve">among us </w:t>
      </w:r>
      <w:r w:rsidR="00C67256">
        <w:rPr>
          <w:rFonts w:ascii="Book Antiqua" w:hAnsi="Book Antiqua"/>
          <w:sz w:val="24"/>
          <w:szCs w:val="24"/>
        </w:rPr>
        <w:t xml:space="preserve">remember well the tremendous growth of Japan’s </w:t>
      </w:r>
      <w:r w:rsidR="00EA5789">
        <w:rPr>
          <w:rFonts w:ascii="Book Antiqua" w:hAnsi="Book Antiqua"/>
          <w:sz w:val="24"/>
          <w:szCs w:val="24"/>
        </w:rPr>
        <w:t xml:space="preserve">economy </w:t>
      </w:r>
      <w:r w:rsidR="00C67256">
        <w:rPr>
          <w:rFonts w:ascii="Book Antiqua" w:hAnsi="Book Antiqua"/>
          <w:sz w:val="24"/>
          <w:szCs w:val="24"/>
        </w:rPr>
        <w:t xml:space="preserve">through the 1980’s.  The decade saw the immense success of Toyota, Sony, Fuji, Honda, Nippon Steel, and others.  In 1980, Japanese stocks made up 15% of the global market.  By 1989, their growth pushed that figure to 45%.  Then, everything headed south, exhausted by their own success, as the article states, </w:t>
      </w:r>
      <w:r w:rsidR="006F0127">
        <w:rPr>
          <w:rFonts w:ascii="Book Antiqua" w:hAnsi="Book Antiqua"/>
          <w:sz w:val="24"/>
          <w:szCs w:val="24"/>
        </w:rPr>
        <w:t>“</w:t>
      </w:r>
      <w:r w:rsidR="00C67256">
        <w:rPr>
          <w:rFonts w:ascii="Book Antiqua" w:hAnsi="Book Antiqua"/>
          <w:sz w:val="24"/>
          <w:szCs w:val="24"/>
        </w:rPr>
        <w:t>… an incredible bubble, followed by one of the worst busts in history.”</w:t>
      </w:r>
      <w:r w:rsidR="00CB61D4">
        <w:rPr>
          <w:rFonts w:ascii="Book Antiqua" w:hAnsi="Book Antiqua"/>
          <w:sz w:val="24"/>
          <w:szCs w:val="24"/>
        </w:rPr>
        <w:t xml:space="preserve">  Now, in 2023, Japan is back, their market shows “solid outperformance.”  We know Mr. Buffett has shown keen interest in Japan, and he is buying.  The article concludes, “… boom is well underway … history shows you haven’t missed it yet.  </w:t>
      </w:r>
      <w:proofErr w:type="gramStart"/>
      <w:r w:rsidR="00CB61D4">
        <w:rPr>
          <w:rFonts w:ascii="Book Antiqua" w:hAnsi="Book Antiqua"/>
          <w:sz w:val="24"/>
          <w:szCs w:val="24"/>
        </w:rPr>
        <w:t>So</w:t>
      </w:r>
      <w:proofErr w:type="gramEnd"/>
      <w:r w:rsidR="00CB61D4">
        <w:rPr>
          <w:rFonts w:ascii="Book Antiqua" w:hAnsi="Book Antiqua"/>
          <w:sz w:val="24"/>
          <w:szCs w:val="24"/>
        </w:rPr>
        <w:t xml:space="preserve"> if you’re looking to put money to work outside the US, Japan is a smart choice right now.”  Thank you, Jim.  </w:t>
      </w:r>
      <w:r>
        <w:rPr>
          <w:rFonts w:ascii="Book Antiqua" w:hAnsi="Book Antiqua"/>
          <w:sz w:val="24"/>
          <w:szCs w:val="24"/>
        </w:rPr>
        <w:t xml:space="preserve">     </w:t>
      </w:r>
    </w:p>
    <w:p w14:paraId="2152A3CB" w14:textId="16B44936" w:rsidR="00562BFD" w:rsidRDefault="006476C3" w:rsidP="004A2275">
      <w:pPr>
        <w:rPr>
          <w:rFonts w:ascii="Book Antiqua" w:hAnsi="Book Antiqua"/>
          <w:sz w:val="24"/>
          <w:szCs w:val="24"/>
        </w:rPr>
      </w:pPr>
      <w:r>
        <w:rPr>
          <w:rFonts w:ascii="Book Antiqua" w:hAnsi="Book Antiqua"/>
          <w:sz w:val="24"/>
          <w:szCs w:val="24"/>
        </w:rPr>
        <w:t>Ten-year</w:t>
      </w:r>
      <w:r w:rsidR="00CB61D4">
        <w:rPr>
          <w:rFonts w:ascii="Book Antiqua" w:hAnsi="Book Antiqua"/>
          <w:sz w:val="24"/>
          <w:szCs w:val="24"/>
        </w:rPr>
        <w:t xml:space="preserve"> plots of the NASDAQ and S&amp;P 500 indexes were </w:t>
      </w:r>
      <w:r>
        <w:rPr>
          <w:rFonts w:ascii="Book Antiqua" w:hAnsi="Book Antiqua"/>
          <w:sz w:val="24"/>
          <w:szCs w:val="24"/>
        </w:rPr>
        <w:t>discussed next</w:t>
      </w:r>
      <w:r w:rsidR="00CB61D4">
        <w:rPr>
          <w:rFonts w:ascii="Book Antiqua" w:hAnsi="Book Antiqua"/>
          <w:sz w:val="24"/>
          <w:szCs w:val="24"/>
        </w:rPr>
        <w:t xml:space="preserve">.  Is something up?  Although NASDAQ closed </w:t>
      </w:r>
      <w:r>
        <w:rPr>
          <w:rFonts w:ascii="Book Antiqua" w:hAnsi="Book Antiqua"/>
          <w:sz w:val="24"/>
          <w:szCs w:val="24"/>
        </w:rPr>
        <w:t xml:space="preserve">the week down </w:t>
      </w:r>
      <w:r w:rsidR="00CB61D4">
        <w:rPr>
          <w:rFonts w:ascii="Book Antiqua" w:hAnsi="Book Antiqua"/>
          <w:sz w:val="24"/>
          <w:szCs w:val="24"/>
        </w:rPr>
        <w:t xml:space="preserve">most recently (June 23), </w:t>
      </w:r>
      <w:r>
        <w:rPr>
          <w:rFonts w:ascii="Book Antiqua" w:hAnsi="Book Antiqua"/>
          <w:sz w:val="24"/>
          <w:szCs w:val="24"/>
        </w:rPr>
        <w:t xml:space="preserve">over the previous eight weeks, NASDAQ had closed each week higher.  For the S&amp;P 500, the streak was not quite as long – five weeks.  Some talking heads </w:t>
      </w:r>
      <w:r w:rsidR="007D426E">
        <w:rPr>
          <w:rFonts w:ascii="Book Antiqua" w:hAnsi="Book Antiqua"/>
          <w:sz w:val="24"/>
          <w:szCs w:val="24"/>
        </w:rPr>
        <w:t xml:space="preserve">have </w:t>
      </w:r>
      <w:r w:rsidR="000C55E0">
        <w:rPr>
          <w:rFonts w:ascii="Book Antiqua" w:hAnsi="Book Antiqua"/>
          <w:sz w:val="24"/>
          <w:szCs w:val="24"/>
        </w:rPr>
        <w:t xml:space="preserve">taken </w:t>
      </w:r>
      <w:r w:rsidR="007D426E">
        <w:rPr>
          <w:rFonts w:ascii="Book Antiqua" w:hAnsi="Book Antiqua"/>
          <w:sz w:val="24"/>
          <w:szCs w:val="24"/>
        </w:rPr>
        <w:t xml:space="preserve">notice and </w:t>
      </w:r>
      <w:r>
        <w:rPr>
          <w:rFonts w:ascii="Book Antiqua" w:hAnsi="Book Antiqua"/>
          <w:sz w:val="24"/>
          <w:szCs w:val="24"/>
        </w:rPr>
        <w:t xml:space="preserve">are </w:t>
      </w:r>
      <w:r w:rsidR="00864974">
        <w:rPr>
          <w:rFonts w:ascii="Book Antiqua" w:hAnsi="Book Antiqua"/>
          <w:sz w:val="24"/>
          <w:szCs w:val="24"/>
        </w:rPr>
        <w:t>proclaiming a</w:t>
      </w:r>
      <w:r>
        <w:rPr>
          <w:rFonts w:ascii="Book Antiqua" w:hAnsi="Book Antiqua"/>
          <w:sz w:val="24"/>
          <w:szCs w:val="24"/>
        </w:rPr>
        <w:t xml:space="preserve"> new bull market.  The breadth of the market advance is</w:t>
      </w:r>
      <w:r w:rsidR="007D426E">
        <w:rPr>
          <w:rFonts w:ascii="Book Antiqua" w:hAnsi="Book Antiqua"/>
          <w:sz w:val="24"/>
          <w:szCs w:val="24"/>
        </w:rPr>
        <w:t xml:space="preserve"> also expanding</w:t>
      </w:r>
      <w:r>
        <w:rPr>
          <w:rFonts w:ascii="Book Antiqua" w:hAnsi="Book Antiqua"/>
          <w:sz w:val="24"/>
          <w:szCs w:val="24"/>
        </w:rPr>
        <w:t xml:space="preserve">, it </w:t>
      </w:r>
      <w:r>
        <w:rPr>
          <w:rFonts w:ascii="Book Antiqua" w:hAnsi="Book Antiqua"/>
          <w:sz w:val="24"/>
          <w:szCs w:val="24"/>
        </w:rPr>
        <w:lastRenderedPageBreak/>
        <w:t>is not just the seven big tech stocks leading the way.</w:t>
      </w:r>
      <w:r w:rsidR="007D426E">
        <w:rPr>
          <w:rFonts w:ascii="Book Antiqua" w:hAnsi="Book Antiqua"/>
          <w:sz w:val="24"/>
          <w:szCs w:val="24"/>
        </w:rPr>
        <w:t xml:space="preserve">  On the other </w:t>
      </w:r>
      <w:proofErr w:type="gramStart"/>
      <w:r w:rsidR="007D426E">
        <w:rPr>
          <w:rFonts w:ascii="Book Antiqua" w:hAnsi="Book Antiqua"/>
          <w:sz w:val="24"/>
          <w:szCs w:val="24"/>
        </w:rPr>
        <w:t>hand</w:t>
      </w:r>
      <w:proofErr w:type="gramEnd"/>
      <w:r w:rsidR="007D426E">
        <w:rPr>
          <w:rFonts w:ascii="Book Antiqua" w:hAnsi="Book Antiqua"/>
          <w:sz w:val="24"/>
          <w:szCs w:val="24"/>
        </w:rPr>
        <w:t xml:space="preserve"> … is this recent advance merely </w:t>
      </w:r>
      <w:r w:rsidR="000C55E0">
        <w:rPr>
          <w:rFonts w:ascii="Book Antiqua" w:hAnsi="Book Antiqua"/>
          <w:sz w:val="24"/>
          <w:szCs w:val="24"/>
        </w:rPr>
        <w:t xml:space="preserve">a </w:t>
      </w:r>
      <w:r w:rsidR="002F408F">
        <w:rPr>
          <w:rFonts w:ascii="Book Antiqua" w:hAnsi="Book Antiqua"/>
          <w:sz w:val="24"/>
          <w:szCs w:val="24"/>
        </w:rPr>
        <w:t>correlation with</w:t>
      </w:r>
      <w:r w:rsidR="007D426E">
        <w:rPr>
          <w:rFonts w:ascii="Book Antiqua" w:hAnsi="Book Antiqua"/>
          <w:sz w:val="24"/>
          <w:szCs w:val="24"/>
        </w:rPr>
        <w:t xml:space="preserve"> the Fed’s June pause?  You know, the pause that refreshes?  The Fed has already signaled another hike to come in July, and the chairman opines that inflation will remain with us until 2025.</w:t>
      </w:r>
      <w:r w:rsidR="002F408F">
        <w:rPr>
          <w:rFonts w:ascii="Book Antiqua" w:hAnsi="Book Antiqua"/>
          <w:sz w:val="24"/>
          <w:szCs w:val="24"/>
        </w:rPr>
        <w:t xml:space="preserve">  If you “… don’t fight the Fed,” we will watch and pay attention.  The market always does what the market should do, but not always when </w:t>
      </w:r>
      <w:r w:rsidR="00864974">
        <w:rPr>
          <w:rFonts w:ascii="Book Antiqua" w:hAnsi="Book Antiqua"/>
          <w:sz w:val="24"/>
          <w:szCs w:val="24"/>
        </w:rPr>
        <w:t xml:space="preserve">it </w:t>
      </w:r>
      <w:r w:rsidR="002F408F">
        <w:rPr>
          <w:rFonts w:ascii="Book Antiqua" w:hAnsi="Book Antiqua"/>
          <w:sz w:val="24"/>
          <w:szCs w:val="24"/>
        </w:rPr>
        <w:t>should.</w:t>
      </w:r>
    </w:p>
    <w:p w14:paraId="462A3FB9" w14:textId="0AA0B252" w:rsidR="00864974" w:rsidRDefault="00562BFD" w:rsidP="004A2275">
      <w:pPr>
        <w:rPr>
          <w:rFonts w:ascii="Book Antiqua" w:hAnsi="Book Antiqua"/>
          <w:sz w:val="24"/>
          <w:szCs w:val="24"/>
        </w:rPr>
      </w:pPr>
      <w:r>
        <w:rPr>
          <w:rFonts w:ascii="Book Antiqua" w:hAnsi="Book Antiqua"/>
          <w:sz w:val="24"/>
          <w:szCs w:val="24"/>
        </w:rPr>
        <w:t>Next up, sector performance.  And a look ahead.  Paul G distributed a summary of</w:t>
      </w:r>
      <w:r w:rsidR="00D2143B">
        <w:rPr>
          <w:rFonts w:ascii="Book Antiqua" w:hAnsi="Book Antiqua"/>
          <w:sz w:val="24"/>
          <w:szCs w:val="24"/>
        </w:rPr>
        <w:t xml:space="preserve"> the economy’s </w:t>
      </w:r>
      <w:r>
        <w:rPr>
          <w:rFonts w:ascii="Book Antiqua" w:hAnsi="Book Antiqua"/>
          <w:sz w:val="24"/>
          <w:szCs w:val="24"/>
        </w:rPr>
        <w:t>sector performance Y</w:t>
      </w:r>
      <w:r w:rsidR="004B5B3B">
        <w:rPr>
          <w:rFonts w:ascii="Book Antiqua" w:hAnsi="Book Antiqua"/>
          <w:sz w:val="24"/>
          <w:szCs w:val="24"/>
        </w:rPr>
        <w:t>ear-to-</w:t>
      </w:r>
      <w:r>
        <w:rPr>
          <w:rFonts w:ascii="Book Antiqua" w:hAnsi="Book Antiqua"/>
          <w:sz w:val="24"/>
          <w:szCs w:val="24"/>
        </w:rPr>
        <w:t>D</w:t>
      </w:r>
      <w:r w:rsidR="004B5B3B">
        <w:rPr>
          <w:rFonts w:ascii="Book Antiqua" w:hAnsi="Book Antiqua"/>
          <w:sz w:val="24"/>
          <w:szCs w:val="24"/>
        </w:rPr>
        <w:t>ate</w:t>
      </w:r>
      <w:r>
        <w:rPr>
          <w:rFonts w:ascii="Book Antiqua" w:hAnsi="Book Antiqua"/>
          <w:sz w:val="24"/>
          <w:szCs w:val="24"/>
        </w:rPr>
        <w:t>.  The best performing sector remains Information Technology, with its ETF (VGT) growing 34.2% through June 23.  Next best is the Communications Services sector (VOX), having grown 27.1%</w:t>
      </w:r>
      <w:r w:rsidR="004B5B3B">
        <w:rPr>
          <w:rFonts w:ascii="Book Antiqua" w:hAnsi="Book Antiqua"/>
          <w:sz w:val="24"/>
          <w:szCs w:val="24"/>
        </w:rPr>
        <w:t>;</w:t>
      </w:r>
      <w:r>
        <w:rPr>
          <w:rFonts w:ascii="Book Antiqua" w:hAnsi="Book Antiqua"/>
          <w:sz w:val="24"/>
          <w:szCs w:val="24"/>
        </w:rPr>
        <w:t xml:space="preserve"> this </w:t>
      </w:r>
      <w:r w:rsidR="00D2143B">
        <w:rPr>
          <w:rFonts w:ascii="Book Antiqua" w:hAnsi="Book Antiqua"/>
          <w:sz w:val="24"/>
          <w:szCs w:val="24"/>
        </w:rPr>
        <w:t xml:space="preserve">is </w:t>
      </w:r>
      <w:r>
        <w:rPr>
          <w:rFonts w:ascii="Book Antiqua" w:hAnsi="Book Antiqua"/>
          <w:sz w:val="24"/>
          <w:szCs w:val="24"/>
        </w:rPr>
        <w:t>closely followed by Consumer Discretionary (VCR)</w:t>
      </w:r>
      <w:r w:rsidR="00864974">
        <w:rPr>
          <w:rFonts w:ascii="Book Antiqua" w:hAnsi="Book Antiqua"/>
          <w:sz w:val="24"/>
          <w:szCs w:val="24"/>
        </w:rPr>
        <w:t xml:space="preserve"> at 26.0%</w:t>
      </w:r>
      <w:r>
        <w:rPr>
          <w:rFonts w:ascii="Book Antiqua" w:hAnsi="Book Antiqua"/>
          <w:sz w:val="24"/>
          <w:szCs w:val="24"/>
        </w:rPr>
        <w:t xml:space="preserve">.  It </w:t>
      </w:r>
      <w:r w:rsidR="00D2143B">
        <w:rPr>
          <w:rFonts w:ascii="Book Antiqua" w:hAnsi="Book Antiqua"/>
          <w:sz w:val="24"/>
          <w:szCs w:val="24"/>
        </w:rPr>
        <w:t xml:space="preserve">appears </w:t>
      </w:r>
      <w:r>
        <w:rPr>
          <w:rFonts w:ascii="Book Antiqua" w:hAnsi="Book Antiqua"/>
          <w:sz w:val="24"/>
          <w:szCs w:val="24"/>
        </w:rPr>
        <w:t xml:space="preserve">these </w:t>
      </w:r>
      <w:r w:rsidR="00D2143B">
        <w:rPr>
          <w:rFonts w:ascii="Book Antiqua" w:hAnsi="Book Antiqua"/>
          <w:sz w:val="24"/>
          <w:szCs w:val="24"/>
        </w:rPr>
        <w:t xml:space="preserve">three </w:t>
      </w:r>
      <w:r>
        <w:rPr>
          <w:rFonts w:ascii="Book Antiqua" w:hAnsi="Book Antiqua"/>
          <w:sz w:val="24"/>
          <w:szCs w:val="24"/>
        </w:rPr>
        <w:t xml:space="preserve">sectors explain </w:t>
      </w:r>
      <w:r w:rsidR="00D2143B">
        <w:rPr>
          <w:rFonts w:ascii="Book Antiqua" w:hAnsi="Book Antiqua"/>
          <w:sz w:val="24"/>
          <w:szCs w:val="24"/>
        </w:rPr>
        <w:t xml:space="preserve">the overall market advance. Five of the eleven sectors still show negative growth year-to-date, and the remaining three exhibit paltry growth, </w:t>
      </w:r>
      <w:r w:rsidR="00864974">
        <w:rPr>
          <w:rFonts w:ascii="Book Antiqua" w:hAnsi="Book Antiqua"/>
          <w:sz w:val="24"/>
          <w:szCs w:val="24"/>
        </w:rPr>
        <w:t>e.g.,</w:t>
      </w:r>
      <w:r w:rsidR="00D2143B">
        <w:rPr>
          <w:rFonts w:ascii="Book Antiqua" w:hAnsi="Book Antiqua"/>
          <w:sz w:val="24"/>
          <w:szCs w:val="24"/>
        </w:rPr>
        <w:t xml:space="preserve"> Consumer Staples (VDC) has returned a mere 1.6% thus far</w:t>
      </w:r>
      <w:r w:rsidR="00864974">
        <w:rPr>
          <w:rFonts w:ascii="Book Antiqua" w:hAnsi="Book Antiqua"/>
          <w:sz w:val="24"/>
          <w:szCs w:val="24"/>
        </w:rPr>
        <w:t xml:space="preserve"> in 2023</w:t>
      </w:r>
      <w:r w:rsidR="00D2143B">
        <w:rPr>
          <w:rFonts w:ascii="Book Antiqua" w:hAnsi="Book Antiqua"/>
          <w:sz w:val="24"/>
          <w:szCs w:val="24"/>
        </w:rPr>
        <w:t xml:space="preserve">. </w:t>
      </w:r>
      <w:r>
        <w:rPr>
          <w:rFonts w:ascii="Book Antiqua" w:hAnsi="Book Antiqua"/>
          <w:sz w:val="24"/>
          <w:szCs w:val="24"/>
        </w:rPr>
        <w:t xml:space="preserve"> </w:t>
      </w:r>
      <w:r w:rsidR="00864974">
        <w:rPr>
          <w:rFonts w:ascii="Book Antiqua" w:hAnsi="Book Antiqua"/>
          <w:sz w:val="24"/>
          <w:szCs w:val="24"/>
        </w:rPr>
        <w:t>Going forward, what can we expect?</w:t>
      </w:r>
    </w:p>
    <w:p w14:paraId="320C50C7" w14:textId="7F244C36" w:rsidR="004A2275" w:rsidRPr="004A2275" w:rsidRDefault="00864974" w:rsidP="004A2275">
      <w:pPr>
        <w:rPr>
          <w:rFonts w:ascii="Book Antiqua" w:hAnsi="Book Antiqua"/>
          <w:sz w:val="24"/>
          <w:szCs w:val="24"/>
        </w:rPr>
      </w:pPr>
      <w:r>
        <w:rPr>
          <w:rFonts w:ascii="Book Antiqua" w:hAnsi="Book Antiqua"/>
          <w:sz w:val="24"/>
          <w:szCs w:val="24"/>
        </w:rPr>
        <w:t xml:space="preserve">A second handout on the sectors </w:t>
      </w:r>
      <w:r w:rsidR="004B5B3B">
        <w:rPr>
          <w:rFonts w:ascii="Book Antiqua" w:hAnsi="Book Antiqua"/>
          <w:sz w:val="24"/>
          <w:szCs w:val="24"/>
        </w:rPr>
        <w:t xml:space="preserve">attempts to </w:t>
      </w:r>
      <w:r>
        <w:rPr>
          <w:rFonts w:ascii="Book Antiqua" w:hAnsi="Book Antiqua"/>
          <w:sz w:val="24"/>
          <w:szCs w:val="24"/>
        </w:rPr>
        <w:t xml:space="preserve">answer the question.  Briefly, the answer is “… more of the same”.  </w:t>
      </w:r>
      <w:r w:rsidR="004B5B3B">
        <w:rPr>
          <w:rFonts w:ascii="Book Antiqua" w:hAnsi="Book Antiqua"/>
          <w:sz w:val="24"/>
          <w:szCs w:val="24"/>
        </w:rPr>
        <w:t>In the handout, t</w:t>
      </w:r>
      <w:r>
        <w:rPr>
          <w:rFonts w:ascii="Book Antiqua" w:hAnsi="Book Antiqua"/>
          <w:sz w:val="24"/>
          <w:szCs w:val="24"/>
        </w:rPr>
        <w:t xml:space="preserve">he </w:t>
      </w:r>
      <w:r w:rsidR="004B5B3B">
        <w:rPr>
          <w:rFonts w:ascii="Book Antiqua" w:hAnsi="Book Antiqua"/>
          <w:sz w:val="24"/>
          <w:szCs w:val="24"/>
        </w:rPr>
        <w:t>O</w:t>
      </w:r>
      <w:r>
        <w:rPr>
          <w:rFonts w:ascii="Book Antiqua" w:hAnsi="Book Antiqua"/>
          <w:sz w:val="24"/>
          <w:szCs w:val="24"/>
        </w:rPr>
        <w:t xml:space="preserve">perational </w:t>
      </w:r>
      <w:r w:rsidR="004B5B3B">
        <w:rPr>
          <w:rFonts w:ascii="Book Antiqua" w:hAnsi="Book Antiqua"/>
          <w:sz w:val="24"/>
          <w:szCs w:val="24"/>
        </w:rPr>
        <w:t>E</w:t>
      </w:r>
      <w:r>
        <w:rPr>
          <w:rFonts w:ascii="Book Antiqua" w:hAnsi="Book Antiqua"/>
          <w:sz w:val="24"/>
          <w:szCs w:val="24"/>
        </w:rPr>
        <w:t>arnings of the latest six quarters (full year 2022 and the first two quarters of 2023) serve as</w:t>
      </w:r>
      <w:r w:rsidR="00B559DD">
        <w:rPr>
          <w:rFonts w:ascii="Book Antiqua" w:hAnsi="Book Antiqua"/>
          <w:sz w:val="24"/>
          <w:szCs w:val="24"/>
        </w:rPr>
        <w:t xml:space="preserve"> the ground zero against which estimates of earnings for the </w:t>
      </w:r>
      <w:r w:rsidR="004B5B3B">
        <w:rPr>
          <w:rFonts w:ascii="Book Antiqua" w:hAnsi="Book Antiqua"/>
          <w:sz w:val="24"/>
          <w:szCs w:val="24"/>
        </w:rPr>
        <w:t>up</w:t>
      </w:r>
      <w:r w:rsidR="00B559DD">
        <w:rPr>
          <w:rFonts w:ascii="Book Antiqua" w:hAnsi="Book Antiqua"/>
          <w:sz w:val="24"/>
          <w:szCs w:val="24"/>
        </w:rPr>
        <w:t>coming six quarters are compared.  The same three sectors are expected to perform well through the end of 2024, the only difference being Consumer Discretionary improves</w:t>
      </w:r>
      <w:r w:rsidR="00D1492C">
        <w:rPr>
          <w:rFonts w:ascii="Book Antiqua" w:hAnsi="Book Antiqua"/>
          <w:sz w:val="24"/>
          <w:szCs w:val="24"/>
        </w:rPr>
        <w:t>,</w:t>
      </w:r>
      <w:r w:rsidR="004B5B3B">
        <w:rPr>
          <w:rFonts w:ascii="Book Antiqua" w:hAnsi="Book Antiqua"/>
          <w:sz w:val="24"/>
          <w:szCs w:val="24"/>
        </w:rPr>
        <w:t xml:space="preserve"> placing </w:t>
      </w:r>
      <w:r w:rsidR="00B559DD">
        <w:rPr>
          <w:rFonts w:ascii="Book Antiqua" w:hAnsi="Book Antiqua"/>
          <w:sz w:val="24"/>
          <w:szCs w:val="24"/>
        </w:rPr>
        <w:t xml:space="preserve">second (instead of third).  Expected earnings growth is strong for the three, at 33.6%, 30.6% and 27.6% </w:t>
      </w:r>
      <w:r w:rsidR="00D55C3C">
        <w:rPr>
          <w:rFonts w:ascii="Book Antiqua" w:hAnsi="Book Antiqua"/>
          <w:sz w:val="24"/>
          <w:szCs w:val="24"/>
        </w:rPr>
        <w:t>(</w:t>
      </w:r>
      <w:r w:rsidR="00B559DD">
        <w:rPr>
          <w:rFonts w:ascii="Book Antiqua" w:hAnsi="Book Antiqua"/>
          <w:sz w:val="24"/>
          <w:szCs w:val="24"/>
        </w:rPr>
        <w:t>Info Tech, Consumer Discretionary and Comm Services respectively</w:t>
      </w:r>
      <w:r w:rsidR="00D55C3C">
        <w:rPr>
          <w:rFonts w:ascii="Book Antiqua" w:hAnsi="Book Antiqua"/>
          <w:sz w:val="24"/>
          <w:szCs w:val="24"/>
        </w:rPr>
        <w:t>)</w:t>
      </w:r>
      <w:r w:rsidR="00B559DD">
        <w:rPr>
          <w:rFonts w:ascii="Book Antiqua" w:hAnsi="Book Antiqua"/>
          <w:sz w:val="24"/>
          <w:szCs w:val="24"/>
        </w:rPr>
        <w:t xml:space="preserve">.  Healthy earnings growth is also expected for </w:t>
      </w:r>
      <w:r w:rsidR="004B5B3B">
        <w:rPr>
          <w:rFonts w:ascii="Book Antiqua" w:hAnsi="Book Antiqua"/>
          <w:sz w:val="24"/>
          <w:szCs w:val="24"/>
        </w:rPr>
        <w:t xml:space="preserve">the </w:t>
      </w:r>
      <w:r w:rsidR="00B559DD">
        <w:rPr>
          <w:rFonts w:ascii="Book Antiqua" w:hAnsi="Book Antiqua"/>
          <w:sz w:val="24"/>
          <w:szCs w:val="24"/>
        </w:rPr>
        <w:t>Utilities and Health Care sectors, growing at rates of 22.5% and 19.8%.</w:t>
      </w:r>
      <w:r w:rsidR="004B5B3B">
        <w:rPr>
          <w:rFonts w:ascii="Book Antiqua" w:hAnsi="Book Antiqua"/>
          <w:sz w:val="24"/>
          <w:szCs w:val="24"/>
        </w:rPr>
        <w:t xml:space="preserve">  Earnings for Energy and Real Estate are expected to contract, yielding negative growth at </w:t>
      </w:r>
      <w:r w:rsidR="00D1492C">
        <w:rPr>
          <w:rFonts w:ascii="Book Antiqua" w:hAnsi="Book Antiqua"/>
          <w:sz w:val="24"/>
          <w:szCs w:val="24"/>
        </w:rPr>
        <w:t xml:space="preserve">rates of </w:t>
      </w:r>
      <w:r w:rsidR="004B5B3B">
        <w:rPr>
          <w:rFonts w:ascii="Book Antiqua" w:hAnsi="Book Antiqua"/>
          <w:sz w:val="24"/>
          <w:szCs w:val="24"/>
        </w:rPr>
        <w:t xml:space="preserve">-18.4% and -2.8%.  </w:t>
      </w:r>
      <w:r w:rsidR="00D1492C">
        <w:rPr>
          <w:rFonts w:ascii="Book Antiqua" w:hAnsi="Book Antiqua"/>
          <w:sz w:val="24"/>
          <w:szCs w:val="24"/>
        </w:rPr>
        <w:t xml:space="preserve">“Returns are explained in the earnings.”  You have been </w:t>
      </w:r>
      <w:r w:rsidR="00D55C3C">
        <w:rPr>
          <w:rFonts w:ascii="Book Antiqua" w:hAnsi="Book Antiqua"/>
          <w:sz w:val="24"/>
          <w:szCs w:val="24"/>
        </w:rPr>
        <w:t>apprised</w:t>
      </w:r>
      <w:r w:rsidR="00D1492C">
        <w:rPr>
          <w:rFonts w:ascii="Book Antiqua" w:hAnsi="Book Antiqua"/>
          <w:sz w:val="24"/>
          <w:szCs w:val="24"/>
        </w:rPr>
        <w:t xml:space="preserve">.  </w:t>
      </w:r>
      <w:r w:rsidR="004B5B3B">
        <w:rPr>
          <w:rFonts w:ascii="Book Antiqua" w:hAnsi="Book Antiqua"/>
          <w:sz w:val="24"/>
          <w:szCs w:val="24"/>
        </w:rPr>
        <w:t xml:space="preserve">Thanks to data providers Howie Silverblatt and his associates at Standard &amp; Poor data services.  </w:t>
      </w:r>
      <w:r w:rsidR="002F408F">
        <w:rPr>
          <w:rFonts w:ascii="Book Antiqua" w:hAnsi="Book Antiqua"/>
          <w:sz w:val="24"/>
          <w:szCs w:val="24"/>
        </w:rPr>
        <w:t xml:space="preserve"> </w:t>
      </w:r>
      <w:r w:rsidR="007D426E">
        <w:rPr>
          <w:rFonts w:ascii="Book Antiqua" w:hAnsi="Book Antiqua"/>
          <w:sz w:val="24"/>
          <w:szCs w:val="24"/>
        </w:rPr>
        <w:t xml:space="preserve">    </w:t>
      </w:r>
      <w:r w:rsidR="006476C3">
        <w:rPr>
          <w:rFonts w:ascii="Book Antiqua" w:hAnsi="Book Antiqua"/>
          <w:sz w:val="24"/>
          <w:szCs w:val="24"/>
        </w:rPr>
        <w:t xml:space="preserve">    </w:t>
      </w:r>
      <w:r w:rsidR="00CB61D4">
        <w:rPr>
          <w:rFonts w:ascii="Book Antiqua" w:hAnsi="Book Antiqua"/>
          <w:sz w:val="24"/>
          <w:szCs w:val="24"/>
        </w:rPr>
        <w:t xml:space="preserve"> </w:t>
      </w:r>
      <w:r w:rsidR="00464E23">
        <w:rPr>
          <w:rFonts w:ascii="Book Antiqua" w:hAnsi="Book Antiqua"/>
          <w:sz w:val="24"/>
          <w:szCs w:val="24"/>
        </w:rPr>
        <w:t xml:space="preserve"> </w:t>
      </w:r>
      <w:r w:rsidR="00A63807">
        <w:rPr>
          <w:rFonts w:ascii="Book Antiqua" w:hAnsi="Book Antiqua"/>
          <w:sz w:val="24"/>
          <w:szCs w:val="24"/>
        </w:rPr>
        <w:t xml:space="preserve"> </w:t>
      </w:r>
      <w:r w:rsidR="00F03589">
        <w:rPr>
          <w:rFonts w:ascii="Book Antiqua" w:hAnsi="Book Antiqua"/>
          <w:sz w:val="24"/>
          <w:szCs w:val="24"/>
        </w:rPr>
        <w:t xml:space="preserve">  </w:t>
      </w:r>
      <w:r w:rsidR="004134BB">
        <w:rPr>
          <w:rFonts w:ascii="Book Antiqua" w:hAnsi="Book Antiqua"/>
          <w:sz w:val="24"/>
          <w:szCs w:val="24"/>
        </w:rPr>
        <w:t xml:space="preserve">  </w:t>
      </w:r>
      <w:r w:rsidR="00DF7F1B">
        <w:rPr>
          <w:rFonts w:ascii="Book Antiqua" w:hAnsi="Book Antiqua"/>
          <w:sz w:val="24"/>
          <w:szCs w:val="24"/>
        </w:rPr>
        <w:t xml:space="preserve">  </w:t>
      </w:r>
      <w:r w:rsidR="00721C81">
        <w:rPr>
          <w:rFonts w:ascii="Book Antiqua" w:hAnsi="Book Antiqua"/>
          <w:sz w:val="24"/>
          <w:szCs w:val="24"/>
        </w:rPr>
        <w:t xml:space="preserve">  </w:t>
      </w:r>
      <w:r w:rsidR="00F13425">
        <w:rPr>
          <w:rFonts w:ascii="Book Antiqua" w:hAnsi="Book Antiqua"/>
          <w:sz w:val="24"/>
          <w:szCs w:val="24"/>
        </w:rPr>
        <w:t xml:space="preserve">  </w:t>
      </w:r>
      <w:r w:rsidR="00E86976">
        <w:rPr>
          <w:rFonts w:ascii="Book Antiqua" w:hAnsi="Book Antiqua"/>
          <w:sz w:val="24"/>
          <w:szCs w:val="24"/>
        </w:rPr>
        <w:t xml:space="preserve">  </w:t>
      </w:r>
      <w:r w:rsidR="002A2D1B">
        <w:rPr>
          <w:rFonts w:ascii="Book Antiqua" w:hAnsi="Book Antiqua"/>
          <w:sz w:val="24"/>
          <w:szCs w:val="24"/>
        </w:rPr>
        <w:t xml:space="preserve">   </w:t>
      </w:r>
      <w:r w:rsidR="000D6280">
        <w:rPr>
          <w:rFonts w:ascii="Book Antiqua" w:hAnsi="Book Antiqua"/>
          <w:sz w:val="24"/>
          <w:szCs w:val="24"/>
        </w:rPr>
        <w:t xml:space="preserve">  </w:t>
      </w:r>
      <w:r w:rsidR="004A2275" w:rsidRPr="004A2275">
        <w:rPr>
          <w:rFonts w:ascii="Book Antiqua" w:hAnsi="Book Antiqua"/>
          <w:sz w:val="24"/>
          <w:szCs w:val="24"/>
        </w:rPr>
        <w:t xml:space="preserve">         </w:t>
      </w:r>
    </w:p>
    <w:p w14:paraId="629D57AE" w14:textId="28E1606A" w:rsidR="00BD53CF" w:rsidRDefault="00D1492C" w:rsidP="00053D41">
      <w:pPr>
        <w:rPr>
          <w:rFonts w:ascii="Book Antiqua" w:hAnsi="Book Antiqua"/>
          <w:sz w:val="24"/>
          <w:szCs w:val="24"/>
        </w:rPr>
      </w:pPr>
      <w:r>
        <w:rPr>
          <w:rFonts w:ascii="Book Antiqua" w:hAnsi="Book Antiqua"/>
          <w:sz w:val="24"/>
          <w:szCs w:val="24"/>
        </w:rPr>
        <w:t>The Breakfast Club meets again</w:t>
      </w:r>
      <w:r w:rsidR="00FA39AB">
        <w:rPr>
          <w:rFonts w:ascii="Book Antiqua" w:hAnsi="Book Antiqua"/>
          <w:sz w:val="24"/>
          <w:szCs w:val="24"/>
        </w:rPr>
        <w:t xml:space="preserve"> on </w:t>
      </w:r>
      <w:r>
        <w:rPr>
          <w:rFonts w:ascii="Book Antiqua" w:hAnsi="Book Antiqua"/>
          <w:sz w:val="24"/>
          <w:szCs w:val="24"/>
        </w:rPr>
        <w:t>the final Monday of July</w:t>
      </w:r>
      <w:r w:rsidR="00BD53CF">
        <w:rPr>
          <w:rFonts w:ascii="Book Antiqua" w:hAnsi="Book Antiqua"/>
          <w:sz w:val="24"/>
          <w:szCs w:val="24"/>
        </w:rPr>
        <w:t>.</w:t>
      </w:r>
      <w:r w:rsidR="00FA39AB">
        <w:rPr>
          <w:rFonts w:ascii="Book Antiqua" w:hAnsi="Book Antiqua"/>
          <w:sz w:val="24"/>
          <w:szCs w:val="24"/>
        </w:rPr>
        <w:t xml:space="preserve">  Th</w:t>
      </w:r>
      <w:r w:rsidR="00BD53CF">
        <w:rPr>
          <w:rFonts w:ascii="Book Antiqua" w:hAnsi="Book Antiqua"/>
          <w:sz w:val="24"/>
          <w:szCs w:val="24"/>
        </w:rPr>
        <w:t>e</w:t>
      </w:r>
      <w:r w:rsidR="00FA39AB">
        <w:rPr>
          <w:rFonts w:ascii="Book Antiqua" w:hAnsi="Book Antiqua"/>
          <w:sz w:val="24"/>
          <w:szCs w:val="24"/>
        </w:rPr>
        <w:t xml:space="preserve"> date is </w:t>
      </w:r>
      <w:r>
        <w:rPr>
          <w:rFonts w:ascii="Book Antiqua" w:hAnsi="Book Antiqua"/>
          <w:sz w:val="24"/>
          <w:szCs w:val="24"/>
        </w:rPr>
        <w:t xml:space="preserve">July 31.  </w:t>
      </w:r>
      <w:r w:rsidR="00FA39AB">
        <w:rPr>
          <w:rFonts w:ascii="Book Antiqua" w:hAnsi="Book Antiqua"/>
          <w:sz w:val="24"/>
          <w:szCs w:val="24"/>
        </w:rPr>
        <w:t>With Portfolio</w:t>
      </w:r>
      <w:r>
        <w:rPr>
          <w:rFonts w:ascii="Book Antiqua" w:hAnsi="Book Antiqua"/>
          <w:sz w:val="24"/>
          <w:szCs w:val="24"/>
        </w:rPr>
        <w:t xml:space="preserve"> 43 </w:t>
      </w:r>
      <w:r w:rsidR="00FA39AB">
        <w:rPr>
          <w:rFonts w:ascii="Book Antiqua" w:hAnsi="Book Antiqua"/>
          <w:sz w:val="24"/>
          <w:szCs w:val="24"/>
        </w:rPr>
        <w:t xml:space="preserve">now </w:t>
      </w:r>
      <w:r>
        <w:rPr>
          <w:rFonts w:ascii="Book Antiqua" w:hAnsi="Book Antiqua"/>
          <w:sz w:val="24"/>
          <w:szCs w:val="24"/>
        </w:rPr>
        <w:t xml:space="preserve">forming, you may find it </w:t>
      </w:r>
      <w:r w:rsidR="00BD53CF">
        <w:rPr>
          <w:rFonts w:ascii="Book Antiqua" w:hAnsi="Book Antiqua"/>
          <w:sz w:val="24"/>
          <w:szCs w:val="24"/>
        </w:rPr>
        <w:t xml:space="preserve">interesting </w:t>
      </w:r>
      <w:r w:rsidR="00FA39AB">
        <w:rPr>
          <w:rFonts w:ascii="Book Antiqua" w:hAnsi="Book Antiqua"/>
          <w:sz w:val="24"/>
          <w:szCs w:val="24"/>
        </w:rPr>
        <w:t xml:space="preserve">to </w:t>
      </w:r>
      <w:r w:rsidR="00D55C3C">
        <w:rPr>
          <w:rFonts w:ascii="Book Antiqua" w:hAnsi="Book Antiqua"/>
          <w:sz w:val="24"/>
          <w:szCs w:val="24"/>
        </w:rPr>
        <w:t>stop by</w:t>
      </w:r>
      <w:r w:rsidR="00FA39AB">
        <w:rPr>
          <w:rFonts w:ascii="Book Antiqua" w:hAnsi="Book Antiqua"/>
          <w:sz w:val="24"/>
          <w:szCs w:val="24"/>
        </w:rPr>
        <w:t xml:space="preserve"> and witness its unveiling.  </w:t>
      </w:r>
      <w:r w:rsidR="00BD53CF">
        <w:rPr>
          <w:rFonts w:ascii="Book Antiqua" w:hAnsi="Book Antiqua"/>
          <w:sz w:val="24"/>
          <w:szCs w:val="24"/>
        </w:rPr>
        <w:t>Judge for</w:t>
      </w:r>
      <w:r w:rsidR="00FA39AB">
        <w:rPr>
          <w:rFonts w:ascii="Book Antiqua" w:hAnsi="Book Antiqua"/>
          <w:sz w:val="24"/>
          <w:szCs w:val="24"/>
        </w:rPr>
        <w:t xml:space="preserve"> yourself the wealth producing decisions and arguments made by your friends and colleagues.  </w:t>
      </w:r>
      <w:r w:rsidR="00BD53CF">
        <w:rPr>
          <w:rFonts w:ascii="Book Antiqua" w:hAnsi="Book Antiqua"/>
          <w:sz w:val="24"/>
          <w:szCs w:val="24"/>
        </w:rPr>
        <w:t xml:space="preserve">Maybe you will </w:t>
      </w:r>
      <w:r w:rsidR="00FA39AB">
        <w:rPr>
          <w:rFonts w:ascii="Book Antiqua" w:hAnsi="Book Antiqua"/>
          <w:sz w:val="24"/>
          <w:szCs w:val="24"/>
        </w:rPr>
        <w:t>agree</w:t>
      </w:r>
      <w:r w:rsidR="00BD53CF">
        <w:rPr>
          <w:rFonts w:ascii="Book Antiqua" w:hAnsi="Book Antiqua"/>
          <w:sz w:val="24"/>
          <w:szCs w:val="24"/>
        </w:rPr>
        <w:t>.</w:t>
      </w:r>
      <w:r w:rsidR="00FA39AB">
        <w:rPr>
          <w:rFonts w:ascii="Book Antiqua" w:hAnsi="Book Antiqua"/>
          <w:sz w:val="24"/>
          <w:szCs w:val="24"/>
        </w:rPr>
        <w:t xml:space="preserve">  If nothing else, it will be fun.</w:t>
      </w:r>
    </w:p>
    <w:p w14:paraId="6613F1AA" w14:textId="63D33DF0" w:rsidR="003D330B" w:rsidRDefault="00BD53CF" w:rsidP="00053D41">
      <w:pPr>
        <w:rPr>
          <w:rFonts w:ascii="Book Antiqua" w:hAnsi="Book Antiqua"/>
          <w:sz w:val="24"/>
          <w:szCs w:val="24"/>
        </w:rPr>
      </w:pPr>
      <w:r>
        <w:rPr>
          <w:rFonts w:ascii="Book Antiqua" w:hAnsi="Book Antiqua"/>
          <w:sz w:val="24"/>
          <w:szCs w:val="24"/>
        </w:rPr>
        <w:t>To all you Yankee Doodle Dandies, enjoy July 4!</w:t>
      </w:r>
      <w:r w:rsidR="00FA39AB">
        <w:rPr>
          <w:rFonts w:ascii="Book Antiqua" w:hAnsi="Book Antiqua"/>
          <w:sz w:val="24"/>
          <w:szCs w:val="24"/>
        </w:rPr>
        <w:t xml:space="preserve"> </w:t>
      </w:r>
      <w:r w:rsidR="00D1492C">
        <w:rPr>
          <w:rFonts w:ascii="Book Antiqua" w:hAnsi="Book Antiqua"/>
          <w:sz w:val="24"/>
          <w:szCs w:val="24"/>
        </w:rPr>
        <w:t xml:space="preserve"> </w:t>
      </w:r>
      <w:r w:rsidR="0075540B" w:rsidRPr="004A2275">
        <w:rPr>
          <w:rFonts w:ascii="Book Antiqua" w:hAnsi="Book Antiqua"/>
          <w:sz w:val="24"/>
          <w:szCs w:val="24"/>
        </w:rPr>
        <w:t xml:space="preserve">    </w:t>
      </w:r>
      <w:r w:rsidR="00C6197B" w:rsidRPr="004A2275">
        <w:rPr>
          <w:rFonts w:ascii="Book Antiqua" w:hAnsi="Book Antiqua"/>
          <w:sz w:val="24"/>
          <w:szCs w:val="24"/>
        </w:rPr>
        <w:t xml:space="preserve">  </w:t>
      </w:r>
      <w:r w:rsidR="00EE42BD" w:rsidRPr="004A2275">
        <w:rPr>
          <w:rFonts w:ascii="Book Antiqua" w:hAnsi="Book Antiqua"/>
          <w:sz w:val="24"/>
          <w:szCs w:val="24"/>
        </w:rPr>
        <w:t xml:space="preserve"> </w:t>
      </w:r>
      <w:r w:rsidR="00EE42BD">
        <w:rPr>
          <w:rFonts w:ascii="Book Antiqua" w:hAnsi="Book Antiqua"/>
          <w:sz w:val="24"/>
          <w:szCs w:val="24"/>
        </w:rPr>
        <w:t xml:space="preserve">   </w:t>
      </w:r>
      <w:r w:rsidR="002E57D2">
        <w:rPr>
          <w:rFonts w:ascii="Book Antiqua" w:hAnsi="Book Antiqua"/>
          <w:sz w:val="24"/>
          <w:szCs w:val="24"/>
        </w:rPr>
        <w:t xml:space="preserve">  </w:t>
      </w:r>
      <w:r w:rsidR="00EF38A2">
        <w:rPr>
          <w:rFonts w:ascii="Book Antiqua" w:hAnsi="Book Antiqua"/>
          <w:sz w:val="24"/>
          <w:szCs w:val="24"/>
        </w:rPr>
        <w:t xml:space="preserve">  </w:t>
      </w:r>
      <w:r w:rsidR="0057303C">
        <w:rPr>
          <w:rFonts w:ascii="Book Antiqua" w:hAnsi="Book Antiqua"/>
          <w:sz w:val="24"/>
          <w:szCs w:val="24"/>
        </w:rPr>
        <w:t xml:space="preserve"> </w:t>
      </w:r>
      <w:r w:rsidR="003D330B">
        <w:rPr>
          <w:rFonts w:ascii="Book Antiqua" w:hAnsi="Book Antiqua"/>
          <w:sz w:val="24"/>
          <w:szCs w:val="24"/>
        </w:rPr>
        <w:t xml:space="preserve">   </w:t>
      </w:r>
    </w:p>
    <w:p w14:paraId="76F14C9B" w14:textId="3FFF803C" w:rsidR="00E453AE" w:rsidRDefault="00092089" w:rsidP="00053D41">
      <w:pPr>
        <w:rPr>
          <w:rFonts w:ascii="Book Antiqua" w:hAnsi="Book Antiqua"/>
          <w:sz w:val="24"/>
          <w:szCs w:val="24"/>
        </w:rPr>
      </w:pPr>
      <w:r>
        <w:rPr>
          <w:rFonts w:ascii="Book Antiqua" w:hAnsi="Book Antiqua"/>
          <w:sz w:val="24"/>
          <w:szCs w:val="24"/>
        </w:rPr>
        <w:t xml:space="preserve"> </w:t>
      </w:r>
      <w:r w:rsidR="00787929">
        <w:rPr>
          <w:rFonts w:ascii="Book Antiqua" w:hAnsi="Book Antiqua"/>
          <w:sz w:val="24"/>
          <w:szCs w:val="24"/>
        </w:rPr>
        <w:t xml:space="preserve"> </w:t>
      </w:r>
    </w:p>
    <w:p w14:paraId="7E5344F8" w14:textId="426D520B" w:rsidR="00803437" w:rsidRDefault="00427449" w:rsidP="00053D41">
      <w:pPr>
        <w:rPr>
          <w:rFonts w:ascii="Book Antiqua" w:hAnsi="Book Antiqua"/>
          <w:sz w:val="24"/>
          <w:szCs w:val="24"/>
        </w:rPr>
      </w:pPr>
      <w:r>
        <w:rPr>
          <w:rFonts w:ascii="Book Antiqua" w:hAnsi="Book Antiqua"/>
          <w:sz w:val="24"/>
          <w:szCs w:val="24"/>
        </w:rPr>
        <w:t xml:space="preserve">  </w:t>
      </w:r>
      <w:r w:rsidR="00CC09EA">
        <w:rPr>
          <w:rFonts w:ascii="Book Antiqua" w:hAnsi="Book Antiqua"/>
          <w:sz w:val="24"/>
          <w:szCs w:val="24"/>
        </w:rPr>
        <w:t xml:space="preserve">  </w:t>
      </w:r>
      <w:r w:rsidR="005F3835">
        <w:rPr>
          <w:rFonts w:ascii="Book Antiqua" w:hAnsi="Book Antiqua"/>
          <w:sz w:val="24"/>
          <w:szCs w:val="24"/>
        </w:rPr>
        <w:t xml:space="preserve">   </w:t>
      </w:r>
      <w:r w:rsidR="00A131D3">
        <w:rPr>
          <w:rFonts w:ascii="Book Antiqua" w:hAnsi="Book Antiqua"/>
          <w:sz w:val="24"/>
          <w:szCs w:val="24"/>
        </w:rPr>
        <w:t xml:space="preserve">  </w:t>
      </w:r>
      <w:r w:rsidR="00CE1B2A">
        <w:rPr>
          <w:rFonts w:ascii="Book Antiqua" w:hAnsi="Book Antiqua"/>
          <w:sz w:val="24"/>
          <w:szCs w:val="24"/>
        </w:rPr>
        <w:t xml:space="preserve">  </w:t>
      </w:r>
      <w:r w:rsidR="00F07F98">
        <w:rPr>
          <w:rFonts w:ascii="Book Antiqua" w:hAnsi="Book Antiqua"/>
          <w:sz w:val="24"/>
          <w:szCs w:val="24"/>
        </w:rPr>
        <w:t xml:space="preserve">  </w:t>
      </w:r>
      <w:r w:rsidR="006A2489">
        <w:rPr>
          <w:rFonts w:ascii="Book Antiqua" w:hAnsi="Book Antiqua"/>
          <w:sz w:val="24"/>
          <w:szCs w:val="24"/>
        </w:rPr>
        <w:t xml:space="preserve">     </w:t>
      </w:r>
      <w:r w:rsidR="0022351F">
        <w:rPr>
          <w:rFonts w:ascii="Book Antiqua" w:hAnsi="Book Antiqua"/>
          <w:sz w:val="24"/>
          <w:szCs w:val="24"/>
        </w:rPr>
        <w:t xml:space="preserve"> </w:t>
      </w:r>
      <w:r w:rsidR="008B74D6">
        <w:rPr>
          <w:rFonts w:ascii="Book Antiqua" w:hAnsi="Book Antiqua"/>
          <w:sz w:val="24"/>
          <w:szCs w:val="24"/>
        </w:rPr>
        <w:t xml:space="preserve">  </w:t>
      </w:r>
      <w:r w:rsidR="00793751">
        <w:rPr>
          <w:rFonts w:ascii="Book Antiqua" w:hAnsi="Book Antiqua"/>
          <w:sz w:val="24"/>
          <w:szCs w:val="24"/>
        </w:rPr>
        <w:t xml:space="preserve">   </w:t>
      </w:r>
      <w:r w:rsidR="00C2253E">
        <w:rPr>
          <w:rFonts w:ascii="Book Antiqua" w:hAnsi="Book Antiqua"/>
          <w:sz w:val="24"/>
          <w:szCs w:val="24"/>
        </w:rPr>
        <w:t xml:space="preserve">    </w:t>
      </w:r>
      <w:r w:rsidR="00463AFA">
        <w:rPr>
          <w:rFonts w:ascii="Book Antiqua" w:hAnsi="Book Antiqua"/>
          <w:sz w:val="24"/>
          <w:szCs w:val="24"/>
        </w:rPr>
        <w:t xml:space="preserve"> </w:t>
      </w:r>
      <w:r w:rsidR="006E4792">
        <w:rPr>
          <w:rFonts w:ascii="Book Antiqua" w:hAnsi="Book Antiqua"/>
          <w:sz w:val="24"/>
          <w:szCs w:val="24"/>
        </w:rPr>
        <w:t xml:space="preserve">    </w:t>
      </w:r>
      <w:r w:rsidR="00577C50">
        <w:rPr>
          <w:rFonts w:ascii="Book Antiqua" w:hAnsi="Book Antiqua"/>
          <w:sz w:val="24"/>
          <w:szCs w:val="24"/>
        </w:rPr>
        <w:t xml:space="preserve">        </w:t>
      </w:r>
      <w:r w:rsidR="00D32B6F">
        <w:rPr>
          <w:rFonts w:ascii="Book Antiqua" w:hAnsi="Book Antiqua"/>
          <w:sz w:val="24"/>
          <w:szCs w:val="24"/>
        </w:rPr>
        <w:t xml:space="preserve">  </w:t>
      </w:r>
      <w:r w:rsidR="00803437">
        <w:rPr>
          <w:rFonts w:ascii="Book Antiqua" w:hAnsi="Book Antiqua"/>
          <w:sz w:val="24"/>
          <w:szCs w:val="24"/>
        </w:rPr>
        <w:t xml:space="preserve">      </w:t>
      </w:r>
    </w:p>
    <w:p w14:paraId="32201A30" w14:textId="77777777" w:rsidR="00BC6CB5" w:rsidRDefault="00BC6CB5" w:rsidP="00053D41">
      <w:pPr>
        <w:rPr>
          <w:rFonts w:ascii="Book Antiqua" w:hAnsi="Book Antiqua"/>
          <w:sz w:val="24"/>
          <w:szCs w:val="24"/>
        </w:rPr>
      </w:pPr>
    </w:p>
    <w:p w14:paraId="5CC45CDB" w14:textId="77777777" w:rsidR="00BC6CB5" w:rsidRDefault="00BC6CB5" w:rsidP="00053D41">
      <w:pPr>
        <w:rPr>
          <w:rFonts w:ascii="Book Antiqua" w:hAnsi="Book Antiqua"/>
          <w:sz w:val="24"/>
          <w:szCs w:val="24"/>
        </w:rPr>
      </w:pPr>
    </w:p>
    <w:p w14:paraId="50C9A038" w14:textId="1D3350DF" w:rsidR="00701172" w:rsidRDefault="00DA584D" w:rsidP="00053D41">
      <w:pPr>
        <w:rPr>
          <w:rFonts w:ascii="Book Antiqua" w:hAnsi="Book Antiqua"/>
          <w:sz w:val="24"/>
          <w:szCs w:val="24"/>
        </w:rPr>
      </w:pPr>
      <w:r>
        <w:rPr>
          <w:rFonts w:ascii="Book Antiqua" w:hAnsi="Book Antiqua"/>
          <w:sz w:val="24"/>
          <w:szCs w:val="24"/>
        </w:rPr>
        <w:t xml:space="preserve">        </w:t>
      </w:r>
      <w:r w:rsidR="00701172">
        <w:rPr>
          <w:rFonts w:ascii="Book Antiqua" w:hAnsi="Book Antiqua"/>
          <w:sz w:val="24"/>
          <w:szCs w:val="24"/>
        </w:rPr>
        <w:t xml:space="preserve"> </w:t>
      </w:r>
    </w:p>
    <w:p w14:paraId="5737866B" w14:textId="637C94F6" w:rsidR="00471F1F" w:rsidRPr="00053D41" w:rsidRDefault="000123A1" w:rsidP="00053D41">
      <w:pPr>
        <w:rPr>
          <w:rFonts w:ascii="Book Antiqua" w:hAnsi="Book Antiqua"/>
          <w:sz w:val="24"/>
          <w:szCs w:val="24"/>
        </w:rPr>
      </w:pPr>
      <w:r>
        <w:rPr>
          <w:rFonts w:ascii="Book Antiqua" w:hAnsi="Book Antiqua"/>
          <w:sz w:val="24"/>
          <w:szCs w:val="24"/>
        </w:rPr>
        <w:t xml:space="preserve">   </w:t>
      </w:r>
      <w:r w:rsidR="000A1795">
        <w:rPr>
          <w:rFonts w:ascii="Book Antiqua" w:hAnsi="Book Antiqua"/>
          <w:sz w:val="24"/>
          <w:szCs w:val="24"/>
        </w:rPr>
        <w:t xml:space="preserve">    </w:t>
      </w:r>
      <w:r w:rsidR="00F91F7A">
        <w:rPr>
          <w:rFonts w:ascii="Book Antiqua" w:hAnsi="Book Antiqua"/>
          <w:sz w:val="24"/>
          <w:szCs w:val="24"/>
        </w:rPr>
        <w:t xml:space="preserve">  </w:t>
      </w:r>
      <w:r w:rsidR="00E32181">
        <w:rPr>
          <w:rFonts w:ascii="Book Antiqua" w:hAnsi="Book Antiqua"/>
          <w:sz w:val="24"/>
          <w:szCs w:val="24"/>
        </w:rPr>
        <w:t xml:space="preserve">        </w:t>
      </w:r>
      <w:r w:rsidR="00BB7126">
        <w:rPr>
          <w:rFonts w:ascii="Book Antiqua" w:hAnsi="Book Antiqua"/>
          <w:sz w:val="24"/>
          <w:szCs w:val="24"/>
        </w:rPr>
        <w:t xml:space="preserve">   </w:t>
      </w:r>
      <w:r w:rsidR="00621448">
        <w:rPr>
          <w:rFonts w:ascii="Book Antiqua" w:hAnsi="Book Antiqua"/>
          <w:sz w:val="24"/>
          <w:szCs w:val="24"/>
        </w:rPr>
        <w:t xml:space="preserve">   </w:t>
      </w:r>
      <w:r w:rsidR="00D95D61">
        <w:rPr>
          <w:rFonts w:ascii="Book Antiqua" w:hAnsi="Book Antiqua"/>
          <w:sz w:val="24"/>
          <w:szCs w:val="24"/>
        </w:rPr>
        <w:t xml:space="preserve">  </w:t>
      </w:r>
      <w:r w:rsidR="004A3349">
        <w:rPr>
          <w:rFonts w:ascii="Book Antiqua" w:hAnsi="Book Antiqua"/>
          <w:sz w:val="24"/>
          <w:szCs w:val="24"/>
        </w:rPr>
        <w:t xml:space="preserve">   </w:t>
      </w:r>
      <w:r w:rsidR="00806EF4">
        <w:rPr>
          <w:rFonts w:ascii="Book Antiqua" w:hAnsi="Book Antiqua"/>
          <w:sz w:val="24"/>
          <w:szCs w:val="24"/>
        </w:rPr>
        <w:t xml:space="preserve"> </w:t>
      </w:r>
      <w:r w:rsidR="00673F65">
        <w:rPr>
          <w:rFonts w:ascii="Book Antiqua" w:hAnsi="Book Antiqua"/>
          <w:sz w:val="24"/>
          <w:szCs w:val="24"/>
        </w:rPr>
        <w:t xml:space="preserve">  </w:t>
      </w:r>
      <w:r w:rsidR="008C242D">
        <w:rPr>
          <w:rFonts w:ascii="Book Antiqua" w:hAnsi="Book Antiqua"/>
          <w:sz w:val="24"/>
          <w:szCs w:val="24"/>
        </w:rPr>
        <w:t xml:space="preserve">  </w:t>
      </w:r>
      <w:r w:rsidR="00B96612">
        <w:rPr>
          <w:rFonts w:ascii="Book Antiqua" w:hAnsi="Book Antiqua"/>
          <w:sz w:val="24"/>
          <w:szCs w:val="24"/>
        </w:rPr>
        <w:t xml:space="preserve">   </w:t>
      </w:r>
      <w:r w:rsidR="00B2450C">
        <w:rPr>
          <w:rFonts w:ascii="Book Antiqua" w:hAnsi="Book Antiqua"/>
          <w:sz w:val="24"/>
          <w:szCs w:val="24"/>
        </w:rPr>
        <w:t xml:space="preserve">  </w:t>
      </w:r>
    </w:p>
    <w:sectPr w:rsidR="00471F1F" w:rsidRPr="0005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32976"/>
    <w:multiLevelType w:val="hybridMultilevel"/>
    <w:tmpl w:val="C0E8F452"/>
    <w:lvl w:ilvl="0" w:tplc="87BE1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8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4B"/>
    <w:rsid w:val="000006EE"/>
    <w:rsid w:val="00003B37"/>
    <w:rsid w:val="00006CA5"/>
    <w:rsid w:val="00011F87"/>
    <w:rsid w:val="000123A1"/>
    <w:rsid w:val="0001271F"/>
    <w:rsid w:val="00017A55"/>
    <w:rsid w:val="00024884"/>
    <w:rsid w:val="00024CA1"/>
    <w:rsid w:val="00041077"/>
    <w:rsid w:val="00041751"/>
    <w:rsid w:val="00053D41"/>
    <w:rsid w:val="0005452C"/>
    <w:rsid w:val="00056E15"/>
    <w:rsid w:val="000570D3"/>
    <w:rsid w:val="00057C21"/>
    <w:rsid w:val="00060247"/>
    <w:rsid w:val="0006465F"/>
    <w:rsid w:val="00065480"/>
    <w:rsid w:val="000656F3"/>
    <w:rsid w:val="000660DF"/>
    <w:rsid w:val="00074837"/>
    <w:rsid w:val="00086FF0"/>
    <w:rsid w:val="00091DB2"/>
    <w:rsid w:val="00092089"/>
    <w:rsid w:val="000921FB"/>
    <w:rsid w:val="00092E8F"/>
    <w:rsid w:val="000A1795"/>
    <w:rsid w:val="000A1ECA"/>
    <w:rsid w:val="000A3270"/>
    <w:rsid w:val="000A528E"/>
    <w:rsid w:val="000A5711"/>
    <w:rsid w:val="000B2F89"/>
    <w:rsid w:val="000B328B"/>
    <w:rsid w:val="000B59EA"/>
    <w:rsid w:val="000B65F5"/>
    <w:rsid w:val="000C55E0"/>
    <w:rsid w:val="000C5D34"/>
    <w:rsid w:val="000C64FC"/>
    <w:rsid w:val="000D602C"/>
    <w:rsid w:val="000D6280"/>
    <w:rsid w:val="000E51BC"/>
    <w:rsid w:val="000E560F"/>
    <w:rsid w:val="000E6971"/>
    <w:rsid w:val="000F03B4"/>
    <w:rsid w:val="000F6047"/>
    <w:rsid w:val="000F609D"/>
    <w:rsid w:val="00101614"/>
    <w:rsid w:val="00106F29"/>
    <w:rsid w:val="00116D8B"/>
    <w:rsid w:val="001218E8"/>
    <w:rsid w:val="001219EA"/>
    <w:rsid w:val="001232EE"/>
    <w:rsid w:val="0012513E"/>
    <w:rsid w:val="001330C7"/>
    <w:rsid w:val="00145571"/>
    <w:rsid w:val="00156E4A"/>
    <w:rsid w:val="00172FD7"/>
    <w:rsid w:val="00180D72"/>
    <w:rsid w:val="00183012"/>
    <w:rsid w:val="00186817"/>
    <w:rsid w:val="00186C09"/>
    <w:rsid w:val="001900CB"/>
    <w:rsid w:val="001939A4"/>
    <w:rsid w:val="00197114"/>
    <w:rsid w:val="001D0FC8"/>
    <w:rsid w:val="001D1627"/>
    <w:rsid w:val="001D4B0B"/>
    <w:rsid w:val="001D67CC"/>
    <w:rsid w:val="001D6BED"/>
    <w:rsid w:val="001E1B71"/>
    <w:rsid w:val="001E2758"/>
    <w:rsid w:val="001E517D"/>
    <w:rsid w:val="001E6B01"/>
    <w:rsid w:val="001F0282"/>
    <w:rsid w:val="001F2AF2"/>
    <w:rsid w:val="001F3C4B"/>
    <w:rsid w:val="001F4035"/>
    <w:rsid w:val="001F44A2"/>
    <w:rsid w:val="001F798B"/>
    <w:rsid w:val="001F7AEE"/>
    <w:rsid w:val="002022C7"/>
    <w:rsid w:val="002065F3"/>
    <w:rsid w:val="00211D3E"/>
    <w:rsid w:val="00212374"/>
    <w:rsid w:val="00221A1D"/>
    <w:rsid w:val="00222086"/>
    <w:rsid w:val="00222A42"/>
    <w:rsid w:val="0022351F"/>
    <w:rsid w:val="00227A35"/>
    <w:rsid w:val="00234A9C"/>
    <w:rsid w:val="00236AB6"/>
    <w:rsid w:val="0023708F"/>
    <w:rsid w:val="002371A6"/>
    <w:rsid w:val="002444B1"/>
    <w:rsid w:val="00245DBF"/>
    <w:rsid w:val="00256BB2"/>
    <w:rsid w:val="002620F7"/>
    <w:rsid w:val="0027292E"/>
    <w:rsid w:val="00273A66"/>
    <w:rsid w:val="002819E9"/>
    <w:rsid w:val="002862C5"/>
    <w:rsid w:val="00290C6B"/>
    <w:rsid w:val="00292CA0"/>
    <w:rsid w:val="002A01D4"/>
    <w:rsid w:val="002A189B"/>
    <w:rsid w:val="002A2D1B"/>
    <w:rsid w:val="002A386C"/>
    <w:rsid w:val="002B37A8"/>
    <w:rsid w:val="002B5EAB"/>
    <w:rsid w:val="002B7EDE"/>
    <w:rsid w:val="002C163F"/>
    <w:rsid w:val="002C512C"/>
    <w:rsid w:val="002C61F9"/>
    <w:rsid w:val="002D0506"/>
    <w:rsid w:val="002D4FEF"/>
    <w:rsid w:val="002D5267"/>
    <w:rsid w:val="002D6C62"/>
    <w:rsid w:val="002E57D2"/>
    <w:rsid w:val="002E5810"/>
    <w:rsid w:val="002F1F59"/>
    <w:rsid w:val="002F28E4"/>
    <w:rsid w:val="002F408F"/>
    <w:rsid w:val="002F4A6B"/>
    <w:rsid w:val="0031287B"/>
    <w:rsid w:val="0032012A"/>
    <w:rsid w:val="003215C2"/>
    <w:rsid w:val="00330BE0"/>
    <w:rsid w:val="003374C7"/>
    <w:rsid w:val="00337CF9"/>
    <w:rsid w:val="00351DAC"/>
    <w:rsid w:val="00357941"/>
    <w:rsid w:val="00357B4E"/>
    <w:rsid w:val="00364951"/>
    <w:rsid w:val="003665C3"/>
    <w:rsid w:val="0037022B"/>
    <w:rsid w:val="00372F8F"/>
    <w:rsid w:val="00375357"/>
    <w:rsid w:val="0037765D"/>
    <w:rsid w:val="00377888"/>
    <w:rsid w:val="00380FBC"/>
    <w:rsid w:val="00385403"/>
    <w:rsid w:val="00391F55"/>
    <w:rsid w:val="003941DC"/>
    <w:rsid w:val="00396329"/>
    <w:rsid w:val="003A0522"/>
    <w:rsid w:val="003A5588"/>
    <w:rsid w:val="003A5C71"/>
    <w:rsid w:val="003B02DC"/>
    <w:rsid w:val="003B5BA0"/>
    <w:rsid w:val="003B5BB2"/>
    <w:rsid w:val="003B7C0C"/>
    <w:rsid w:val="003C024C"/>
    <w:rsid w:val="003C2BA0"/>
    <w:rsid w:val="003C5347"/>
    <w:rsid w:val="003C5956"/>
    <w:rsid w:val="003C59DE"/>
    <w:rsid w:val="003C5F72"/>
    <w:rsid w:val="003D1F80"/>
    <w:rsid w:val="003D2154"/>
    <w:rsid w:val="003D2912"/>
    <w:rsid w:val="003D330B"/>
    <w:rsid w:val="003D3AD7"/>
    <w:rsid w:val="003D53FE"/>
    <w:rsid w:val="003D58CF"/>
    <w:rsid w:val="003D6121"/>
    <w:rsid w:val="003D755D"/>
    <w:rsid w:val="003D7F3F"/>
    <w:rsid w:val="003E0D53"/>
    <w:rsid w:val="003E1271"/>
    <w:rsid w:val="003E3E08"/>
    <w:rsid w:val="00401942"/>
    <w:rsid w:val="00402EC4"/>
    <w:rsid w:val="004124AF"/>
    <w:rsid w:val="004134BB"/>
    <w:rsid w:val="0041400B"/>
    <w:rsid w:val="00415506"/>
    <w:rsid w:val="00415D7B"/>
    <w:rsid w:val="00420AA7"/>
    <w:rsid w:val="0042260E"/>
    <w:rsid w:val="004226B0"/>
    <w:rsid w:val="00423E0E"/>
    <w:rsid w:val="00424268"/>
    <w:rsid w:val="00427449"/>
    <w:rsid w:val="00431A9E"/>
    <w:rsid w:val="00433B3E"/>
    <w:rsid w:val="00434A44"/>
    <w:rsid w:val="004423FE"/>
    <w:rsid w:val="00443D70"/>
    <w:rsid w:val="004444AA"/>
    <w:rsid w:val="004479EF"/>
    <w:rsid w:val="00450B8C"/>
    <w:rsid w:val="0045603D"/>
    <w:rsid w:val="00463AFA"/>
    <w:rsid w:val="00464E23"/>
    <w:rsid w:val="0046567C"/>
    <w:rsid w:val="00471F1F"/>
    <w:rsid w:val="0047307A"/>
    <w:rsid w:val="00474734"/>
    <w:rsid w:val="00477E0B"/>
    <w:rsid w:val="00482717"/>
    <w:rsid w:val="00487F8D"/>
    <w:rsid w:val="00491C81"/>
    <w:rsid w:val="00492DBD"/>
    <w:rsid w:val="00493B72"/>
    <w:rsid w:val="00494E76"/>
    <w:rsid w:val="004950DE"/>
    <w:rsid w:val="004A1F49"/>
    <w:rsid w:val="004A2275"/>
    <w:rsid w:val="004A3349"/>
    <w:rsid w:val="004B071F"/>
    <w:rsid w:val="004B5B3B"/>
    <w:rsid w:val="004B7E84"/>
    <w:rsid w:val="004C1F24"/>
    <w:rsid w:val="004C7931"/>
    <w:rsid w:val="004D63D3"/>
    <w:rsid w:val="004E41E7"/>
    <w:rsid w:val="004E66F1"/>
    <w:rsid w:val="004F0852"/>
    <w:rsid w:val="004F3A63"/>
    <w:rsid w:val="004F4507"/>
    <w:rsid w:val="004F64AC"/>
    <w:rsid w:val="004F7246"/>
    <w:rsid w:val="00500411"/>
    <w:rsid w:val="00506955"/>
    <w:rsid w:val="00506C9A"/>
    <w:rsid w:val="00512CA6"/>
    <w:rsid w:val="00517E9B"/>
    <w:rsid w:val="00533242"/>
    <w:rsid w:val="00535BFC"/>
    <w:rsid w:val="00536DA2"/>
    <w:rsid w:val="005425CD"/>
    <w:rsid w:val="005435C0"/>
    <w:rsid w:val="00544137"/>
    <w:rsid w:val="00550C2A"/>
    <w:rsid w:val="005517E4"/>
    <w:rsid w:val="00555F71"/>
    <w:rsid w:val="00556B37"/>
    <w:rsid w:val="00562BFD"/>
    <w:rsid w:val="005630E0"/>
    <w:rsid w:val="005638E8"/>
    <w:rsid w:val="00563BB0"/>
    <w:rsid w:val="00566570"/>
    <w:rsid w:val="005665A6"/>
    <w:rsid w:val="00567A05"/>
    <w:rsid w:val="00567F7E"/>
    <w:rsid w:val="0057181D"/>
    <w:rsid w:val="0057303C"/>
    <w:rsid w:val="00573F93"/>
    <w:rsid w:val="00577C50"/>
    <w:rsid w:val="00582EC7"/>
    <w:rsid w:val="005833CD"/>
    <w:rsid w:val="00593700"/>
    <w:rsid w:val="005B718D"/>
    <w:rsid w:val="005C6397"/>
    <w:rsid w:val="005C792D"/>
    <w:rsid w:val="005D45C2"/>
    <w:rsid w:val="005D5F8C"/>
    <w:rsid w:val="005E1069"/>
    <w:rsid w:val="005E1371"/>
    <w:rsid w:val="005F3835"/>
    <w:rsid w:val="005F4501"/>
    <w:rsid w:val="005F6DB6"/>
    <w:rsid w:val="005F7552"/>
    <w:rsid w:val="00606378"/>
    <w:rsid w:val="00621448"/>
    <w:rsid w:val="006241F7"/>
    <w:rsid w:val="006303E0"/>
    <w:rsid w:val="006311CF"/>
    <w:rsid w:val="00635B6A"/>
    <w:rsid w:val="00636C35"/>
    <w:rsid w:val="006476C3"/>
    <w:rsid w:val="006507F5"/>
    <w:rsid w:val="00656352"/>
    <w:rsid w:val="006613E2"/>
    <w:rsid w:val="00663FC1"/>
    <w:rsid w:val="006663F4"/>
    <w:rsid w:val="006712E6"/>
    <w:rsid w:val="006731F3"/>
    <w:rsid w:val="00673F65"/>
    <w:rsid w:val="0067422F"/>
    <w:rsid w:val="006743D7"/>
    <w:rsid w:val="00677B07"/>
    <w:rsid w:val="0068286F"/>
    <w:rsid w:val="006838F7"/>
    <w:rsid w:val="00687A28"/>
    <w:rsid w:val="006961CD"/>
    <w:rsid w:val="006A2489"/>
    <w:rsid w:val="006A287C"/>
    <w:rsid w:val="006A31B8"/>
    <w:rsid w:val="006A440F"/>
    <w:rsid w:val="006A4EF4"/>
    <w:rsid w:val="006B2A3C"/>
    <w:rsid w:val="006B61E1"/>
    <w:rsid w:val="006B7374"/>
    <w:rsid w:val="006B7C4F"/>
    <w:rsid w:val="006D4D15"/>
    <w:rsid w:val="006D733B"/>
    <w:rsid w:val="006E06E3"/>
    <w:rsid w:val="006E2D6F"/>
    <w:rsid w:val="006E2DFE"/>
    <w:rsid w:val="006E3ADB"/>
    <w:rsid w:val="006E3E11"/>
    <w:rsid w:val="006E4792"/>
    <w:rsid w:val="006F0127"/>
    <w:rsid w:val="006F08B7"/>
    <w:rsid w:val="006F353C"/>
    <w:rsid w:val="006F4004"/>
    <w:rsid w:val="00701172"/>
    <w:rsid w:val="007112AB"/>
    <w:rsid w:val="00715543"/>
    <w:rsid w:val="00721C81"/>
    <w:rsid w:val="00726FC6"/>
    <w:rsid w:val="00730706"/>
    <w:rsid w:val="00731607"/>
    <w:rsid w:val="00733613"/>
    <w:rsid w:val="00733963"/>
    <w:rsid w:val="00733E38"/>
    <w:rsid w:val="00736954"/>
    <w:rsid w:val="00743BBB"/>
    <w:rsid w:val="0075540B"/>
    <w:rsid w:val="007559A0"/>
    <w:rsid w:val="0076606E"/>
    <w:rsid w:val="00776DBF"/>
    <w:rsid w:val="0078016E"/>
    <w:rsid w:val="00780EF4"/>
    <w:rsid w:val="00781E3B"/>
    <w:rsid w:val="00786EE4"/>
    <w:rsid w:val="00787929"/>
    <w:rsid w:val="007903AA"/>
    <w:rsid w:val="00793751"/>
    <w:rsid w:val="00794DC4"/>
    <w:rsid w:val="0079543D"/>
    <w:rsid w:val="00796691"/>
    <w:rsid w:val="007A40F7"/>
    <w:rsid w:val="007A7230"/>
    <w:rsid w:val="007B2736"/>
    <w:rsid w:val="007B3DA5"/>
    <w:rsid w:val="007C6F98"/>
    <w:rsid w:val="007D2E03"/>
    <w:rsid w:val="007D426E"/>
    <w:rsid w:val="007E1486"/>
    <w:rsid w:val="007E4C04"/>
    <w:rsid w:val="007E760D"/>
    <w:rsid w:val="007F386A"/>
    <w:rsid w:val="00800002"/>
    <w:rsid w:val="008012EC"/>
    <w:rsid w:val="00802451"/>
    <w:rsid w:val="008026DB"/>
    <w:rsid w:val="00802868"/>
    <w:rsid w:val="00803437"/>
    <w:rsid w:val="00806EF4"/>
    <w:rsid w:val="008132AF"/>
    <w:rsid w:val="00814FF1"/>
    <w:rsid w:val="00815319"/>
    <w:rsid w:val="008154F2"/>
    <w:rsid w:val="00815C0F"/>
    <w:rsid w:val="008172BC"/>
    <w:rsid w:val="00823965"/>
    <w:rsid w:val="00824C1E"/>
    <w:rsid w:val="00830DDB"/>
    <w:rsid w:val="00840469"/>
    <w:rsid w:val="00841692"/>
    <w:rsid w:val="00844942"/>
    <w:rsid w:val="008541DA"/>
    <w:rsid w:val="008550A9"/>
    <w:rsid w:val="00855E2E"/>
    <w:rsid w:val="00861352"/>
    <w:rsid w:val="00864974"/>
    <w:rsid w:val="008736CB"/>
    <w:rsid w:val="00875992"/>
    <w:rsid w:val="00876234"/>
    <w:rsid w:val="008844FE"/>
    <w:rsid w:val="008905FF"/>
    <w:rsid w:val="00891436"/>
    <w:rsid w:val="0089338F"/>
    <w:rsid w:val="00896949"/>
    <w:rsid w:val="008B243A"/>
    <w:rsid w:val="008B696F"/>
    <w:rsid w:val="008B74D6"/>
    <w:rsid w:val="008C0830"/>
    <w:rsid w:val="008C13D7"/>
    <w:rsid w:val="008C242D"/>
    <w:rsid w:val="008C71DA"/>
    <w:rsid w:val="008D04DE"/>
    <w:rsid w:val="008D0FE8"/>
    <w:rsid w:val="008D2C94"/>
    <w:rsid w:val="008D305A"/>
    <w:rsid w:val="008D36B2"/>
    <w:rsid w:val="008D41AD"/>
    <w:rsid w:val="008D48AE"/>
    <w:rsid w:val="008E301D"/>
    <w:rsid w:val="008E6DEB"/>
    <w:rsid w:val="008F035F"/>
    <w:rsid w:val="008F2BAF"/>
    <w:rsid w:val="008F57DF"/>
    <w:rsid w:val="008F7180"/>
    <w:rsid w:val="008F7CC6"/>
    <w:rsid w:val="00916D04"/>
    <w:rsid w:val="00923D2E"/>
    <w:rsid w:val="00925AB5"/>
    <w:rsid w:val="0092618E"/>
    <w:rsid w:val="009335E2"/>
    <w:rsid w:val="009336BC"/>
    <w:rsid w:val="0093584C"/>
    <w:rsid w:val="0093632A"/>
    <w:rsid w:val="0095070B"/>
    <w:rsid w:val="009521CC"/>
    <w:rsid w:val="00952C10"/>
    <w:rsid w:val="00960466"/>
    <w:rsid w:val="00971166"/>
    <w:rsid w:val="00987997"/>
    <w:rsid w:val="00993EDA"/>
    <w:rsid w:val="00997B84"/>
    <w:rsid w:val="009A2E8C"/>
    <w:rsid w:val="009A4E0F"/>
    <w:rsid w:val="009C1905"/>
    <w:rsid w:val="009C1E02"/>
    <w:rsid w:val="009F0E22"/>
    <w:rsid w:val="009F24F4"/>
    <w:rsid w:val="00A003DA"/>
    <w:rsid w:val="00A02F2D"/>
    <w:rsid w:val="00A0303D"/>
    <w:rsid w:val="00A033BD"/>
    <w:rsid w:val="00A04AB4"/>
    <w:rsid w:val="00A07518"/>
    <w:rsid w:val="00A131D3"/>
    <w:rsid w:val="00A148D3"/>
    <w:rsid w:val="00A14EC7"/>
    <w:rsid w:val="00A15B96"/>
    <w:rsid w:val="00A21DBA"/>
    <w:rsid w:val="00A23ADA"/>
    <w:rsid w:val="00A27BD5"/>
    <w:rsid w:val="00A30EF2"/>
    <w:rsid w:val="00A33A4B"/>
    <w:rsid w:val="00A418D6"/>
    <w:rsid w:val="00A54271"/>
    <w:rsid w:val="00A613F1"/>
    <w:rsid w:val="00A61F86"/>
    <w:rsid w:val="00A63807"/>
    <w:rsid w:val="00A7343F"/>
    <w:rsid w:val="00A76056"/>
    <w:rsid w:val="00A7635E"/>
    <w:rsid w:val="00A766B0"/>
    <w:rsid w:val="00A77409"/>
    <w:rsid w:val="00A81325"/>
    <w:rsid w:val="00A85C51"/>
    <w:rsid w:val="00A90014"/>
    <w:rsid w:val="00A94670"/>
    <w:rsid w:val="00A9759B"/>
    <w:rsid w:val="00AA33BF"/>
    <w:rsid w:val="00AA7ECD"/>
    <w:rsid w:val="00AB1890"/>
    <w:rsid w:val="00AB371C"/>
    <w:rsid w:val="00AC03CD"/>
    <w:rsid w:val="00AC7B5F"/>
    <w:rsid w:val="00AD72F6"/>
    <w:rsid w:val="00AE1F7D"/>
    <w:rsid w:val="00AE42E0"/>
    <w:rsid w:val="00AE5227"/>
    <w:rsid w:val="00AE7384"/>
    <w:rsid w:val="00AF29D6"/>
    <w:rsid w:val="00AF301B"/>
    <w:rsid w:val="00AF6944"/>
    <w:rsid w:val="00B11061"/>
    <w:rsid w:val="00B1149A"/>
    <w:rsid w:val="00B13532"/>
    <w:rsid w:val="00B21F0E"/>
    <w:rsid w:val="00B2227A"/>
    <w:rsid w:val="00B22738"/>
    <w:rsid w:val="00B2450C"/>
    <w:rsid w:val="00B27F3D"/>
    <w:rsid w:val="00B33407"/>
    <w:rsid w:val="00B533EA"/>
    <w:rsid w:val="00B559DD"/>
    <w:rsid w:val="00B575CC"/>
    <w:rsid w:val="00B65FFC"/>
    <w:rsid w:val="00B70336"/>
    <w:rsid w:val="00B73EE2"/>
    <w:rsid w:val="00B741E2"/>
    <w:rsid w:val="00B80B7B"/>
    <w:rsid w:val="00B873C2"/>
    <w:rsid w:val="00B87EA8"/>
    <w:rsid w:val="00B9072D"/>
    <w:rsid w:val="00B91625"/>
    <w:rsid w:val="00B94441"/>
    <w:rsid w:val="00B94A03"/>
    <w:rsid w:val="00B96612"/>
    <w:rsid w:val="00B974BC"/>
    <w:rsid w:val="00BA3CA0"/>
    <w:rsid w:val="00BA3CDE"/>
    <w:rsid w:val="00BA649C"/>
    <w:rsid w:val="00BA6D39"/>
    <w:rsid w:val="00BA7058"/>
    <w:rsid w:val="00BB1EFC"/>
    <w:rsid w:val="00BB7126"/>
    <w:rsid w:val="00BC20C9"/>
    <w:rsid w:val="00BC6CB5"/>
    <w:rsid w:val="00BD2121"/>
    <w:rsid w:val="00BD53CF"/>
    <w:rsid w:val="00BD548E"/>
    <w:rsid w:val="00BE00D2"/>
    <w:rsid w:val="00BE14C2"/>
    <w:rsid w:val="00BE6879"/>
    <w:rsid w:val="00BE6F0A"/>
    <w:rsid w:val="00BF60FE"/>
    <w:rsid w:val="00C00A51"/>
    <w:rsid w:val="00C10911"/>
    <w:rsid w:val="00C14932"/>
    <w:rsid w:val="00C2253E"/>
    <w:rsid w:val="00C31AF6"/>
    <w:rsid w:val="00C343C6"/>
    <w:rsid w:val="00C423E1"/>
    <w:rsid w:val="00C429F7"/>
    <w:rsid w:val="00C43098"/>
    <w:rsid w:val="00C43E8B"/>
    <w:rsid w:val="00C53044"/>
    <w:rsid w:val="00C53EE9"/>
    <w:rsid w:val="00C6197B"/>
    <w:rsid w:val="00C67256"/>
    <w:rsid w:val="00C83848"/>
    <w:rsid w:val="00C84444"/>
    <w:rsid w:val="00C8457B"/>
    <w:rsid w:val="00C84F6E"/>
    <w:rsid w:val="00C85BAD"/>
    <w:rsid w:val="00C90B8E"/>
    <w:rsid w:val="00C90D53"/>
    <w:rsid w:val="00C92784"/>
    <w:rsid w:val="00C94B7A"/>
    <w:rsid w:val="00CA7579"/>
    <w:rsid w:val="00CA76CB"/>
    <w:rsid w:val="00CB3B08"/>
    <w:rsid w:val="00CB61D4"/>
    <w:rsid w:val="00CC09EA"/>
    <w:rsid w:val="00CD4D0E"/>
    <w:rsid w:val="00CD55DE"/>
    <w:rsid w:val="00CD5D65"/>
    <w:rsid w:val="00CE1B2A"/>
    <w:rsid w:val="00CE1BFA"/>
    <w:rsid w:val="00CE2DA1"/>
    <w:rsid w:val="00CE5991"/>
    <w:rsid w:val="00CE5F5C"/>
    <w:rsid w:val="00CF514C"/>
    <w:rsid w:val="00CF6194"/>
    <w:rsid w:val="00D043CF"/>
    <w:rsid w:val="00D116EA"/>
    <w:rsid w:val="00D11F3A"/>
    <w:rsid w:val="00D1492C"/>
    <w:rsid w:val="00D203CB"/>
    <w:rsid w:val="00D2143A"/>
    <w:rsid w:val="00D2143B"/>
    <w:rsid w:val="00D22E34"/>
    <w:rsid w:val="00D23981"/>
    <w:rsid w:val="00D24318"/>
    <w:rsid w:val="00D25220"/>
    <w:rsid w:val="00D307C8"/>
    <w:rsid w:val="00D316AA"/>
    <w:rsid w:val="00D32B6F"/>
    <w:rsid w:val="00D32F4C"/>
    <w:rsid w:val="00D413CA"/>
    <w:rsid w:val="00D443BB"/>
    <w:rsid w:val="00D446AE"/>
    <w:rsid w:val="00D53FEB"/>
    <w:rsid w:val="00D542FE"/>
    <w:rsid w:val="00D54E27"/>
    <w:rsid w:val="00D55C3C"/>
    <w:rsid w:val="00D61DE5"/>
    <w:rsid w:val="00D6669F"/>
    <w:rsid w:val="00D7004E"/>
    <w:rsid w:val="00D772E1"/>
    <w:rsid w:val="00D82336"/>
    <w:rsid w:val="00D8532C"/>
    <w:rsid w:val="00D925F6"/>
    <w:rsid w:val="00D937B5"/>
    <w:rsid w:val="00D9526A"/>
    <w:rsid w:val="00D95D61"/>
    <w:rsid w:val="00D969E0"/>
    <w:rsid w:val="00DA046C"/>
    <w:rsid w:val="00DA3AC5"/>
    <w:rsid w:val="00DA578D"/>
    <w:rsid w:val="00DA584D"/>
    <w:rsid w:val="00DB4A84"/>
    <w:rsid w:val="00DB50D2"/>
    <w:rsid w:val="00DB700D"/>
    <w:rsid w:val="00DC05C6"/>
    <w:rsid w:val="00DC0F52"/>
    <w:rsid w:val="00DC149C"/>
    <w:rsid w:val="00DC17F2"/>
    <w:rsid w:val="00DC3846"/>
    <w:rsid w:val="00DC6A39"/>
    <w:rsid w:val="00DD13DC"/>
    <w:rsid w:val="00DD25B4"/>
    <w:rsid w:val="00DD73DF"/>
    <w:rsid w:val="00DE41C9"/>
    <w:rsid w:val="00DE70B3"/>
    <w:rsid w:val="00DF4697"/>
    <w:rsid w:val="00DF74A4"/>
    <w:rsid w:val="00DF7F1B"/>
    <w:rsid w:val="00E0158E"/>
    <w:rsid w:val="00E04DF1"/>
    <w:rsid w:val="00E073AA"/>
    <w:rsid w:val="00E10157"/>
    <w:rsid w:val="00E10CD7"/>
    <w:rsid w:val="00E16751"/>
    <w:rsid w:val="00E16854"/>
    <w:rsid w:val="00E21D7B"/>
    <w:rsid w:val="00E3206B"/>
    <w:rsid w:val="00E32181"/>
    <w:rsid w:val="00E35410"/>
    <w:rsid w:val="00E35F79"/>
    <w:rsid w:val="00E37DE9"/>
    <w:rsid w:val="00E453AE"/>
    <w:rsid w:val="00E46DF7"/>
    <w:rsid w:val="00E56C72"/>
    <w:rsid w:val="00E57EC9"/>
    <w:rsid w:val="00E602C2"/>
    <w:rsid w:val="00E6272A"/>
    <w:rsid w:val="00E6322D"/>
    <w:rsid w:val="00E679E7"/>
    <w:rsid w:val="00E70F51"/>
    <w:rsid w:val="00E74505"/>
    <w:rsid w:val="00E7640C"/>
    <w:rsid w:val="00E8346C"/>
    <w:rsid w:val="00E8408B"/>
    <w:rsid w:val="00E854CE"/>
    <w:rsid w:val="00E86976"/>
    <w:rsid w:val="00E9026B"/>
    <w:rsid w:val="00E954B3"/>
    <w:rsid w:val="00EA1356"/>
    <w:rsid w:val="00EA4431"/>
    <w:rsid w:val="00EA4E80"/>
    <w:rsid w:val="00EA5789"/>
    <w:rsid w:val="00EB4EF7"/>
    <w:rsid w:val="00EC218C"/>
    <w:rsid w:val="00EC5011"/>
    <w:rsid w:val="00ED446C"/>
    <w:rsid w:val="00ED576F"/>
    <w:rsid w:val="00EE0077"/>
    <w:rsid w:val="00EE42BD"/>
    <w:rsid w:val="00EF01E0"/>
    <w:rsid w:val="00EF0FB3"/>
    <w:rsid w:val="00EF1E61"/>
    <w:rsid w:val="00EF38A2"/>
    <w:rsid w:val="00EF3993"/>
    <w:rsid w:val="00F0298A"/>
    <w:rsid w:val="00F03589"/>
    <w:rsid w:val="00F06ACC"/>
    <w:rsid w:val="00F0783E"/>
    <w:rsid w:val="00F07F98"/>
    <w:rsid w:val="00F10E67"/>
    <w:rsid w:val="00F13425"/>
    <w:rsid w:val="00F141B3"/>
    <w:rsid w:val="00F14D11"/>
    <w:rsid w:val="00F24049"/>
    <w:rsid w:val="00F24E2E"/>
    <w:rsid w:val="00F25730"/>
    <w:rsid w:val="00F25A31"/>
    <w:rsid w:val="00F26610"/>
    <w:rsid w:val="00F26F28"/>
    <w:rsid w:val="00F34F5A"/>
    <w:rsid w:val="00F37349"/>
    <w:rsid w:val="00F41E40"/>
    <w:rsid w:val="00F524A7"/>
    <w:rsid w:val="00F618B1"/>
    <w:rsid w:val="00F817DE"/>
    <w:rsid w:val="00F81876"/>
    <w:rsid w:val="00F82630"/>
    <w:rsid w:val="00F8467D"/>
    <w:rsid w:val="00F91F7A"/>
    <w:rsid w:val="00F93338"/>
    <w:rsid w:val="00FA181A"/>
    <w:rsid w:val="00FA39AB"/>
    <w:rsid w:val="00FA4CCF"/>
    <w:rsid w:val="00FA63FB"/>
    <w:rsid w:val="00FB01C4"/>
    <w:rsid w:val="00FB11F0"/>
    <w:rsid w:val="00FB7424"/>
    <w:rsid w:val="00FC0A11"/>
    <w:rsid w:val="00FC0B26"/>
    <w:rsid w:val="00FD1835"/>
    <w:rsid w:val="00FE54CC"/>
    <w:rsid w:val="00FF5AEC"/>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0031"/>
  <w15:chartTrackingRefBased/>
  <w15:docId w15:val="{1C8C90C4-3003-4E43-B9C5-EF6143D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F1"/>
    <w:rPr>
      <w:color w:val="0563C1" w:themeColor="hyperlink"/>
      <w:u w:val="single"/>
    </w:rPr>
  </w:style>
  <w:style w:type="character" w:styleId="UnresolvedMention">
    <w:name w:val="Unresolved Mention"/>
    <w:basedOn w:val="DefaultParagraphFont"/>
    <w:uiPriority w:val="99"/>
    <w:semiHidden/>
    <w:unhideWhenUsed/>
    <w:rsid w:val="004E66F1"/>
    <w:rPr>
      <w:color w:val="605E5C"/>
      <w:shd w:val="clear" w:color="auto" w:fill="E1DFDD"/>
    </w:rPr>
  </w:style>
  <w:style w:type="paragraph" w:styleId="ListParagraph">
    <w:name w:val="List Paragraph"/>
    <w:basedOn w:val="Normal"/>
    <w:uiPriority w:val="34"/>
    <w:qFormat/>
    <w:rsid w:val="0005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Gorman</dc:creator>
  <cp:keywords/>
  <dc:description/>
  <cp:lastModifiedBy>Paul Gorman</cp:lastModifiedBy>
  <cp:revision>2</cp:revision>
  <cp:lastPrinted>2023-04-02T03:11:00Z</cp:lastPrinted>
  <dcterms:created xsi:type="dcterms:W3CDTF">2023-07-01T15:43:00Z</dcterms:created>
  <dcterms:modified xsi:type="dcterms:W3CDTF">2023-07-01T15:43:00Z</dcterms:modified>
</cp:coreProperties>
</file>