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C040" w14:textId="4B462538" w:rsidR="00533242" w:rsidRDefault="00290C6B" w:rsidP="00053D41">
      <w:pPr>
        <w:rPr>
          <w:rFonts w:ascii="Book Antiqua" w:hAnsi="Book Antiqua"/>
          <w:sz w:val="24"/>
          <w:szCs w:val="24"/>
        </w:rPr>
      </w:pPr>
      <w:r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0B2F89">
        <w:rPr>
          <w:rFonts w:ascii="Book Antiqua" w:hAnsi="Book Antiqua"/>
          <w:sz w:val="24"/>
          <w:szCs w:val="24"/>
        </w:rPr>
        <w:t>Dec</w:t>
      </w:r>
      <w:r w:rsidR="00330BE0">
        <w:rPr>
          <w:rFonts w:ascii="Book Antiqua" w:hAnsi="Book Antiqua"/>
          <w:sz w:val="24"/>
          <w:szCs w:val="24"/>
        </w:rPr>
        <w:t>ember 2</w:t>
      </w:r>
      <w:r w:rsidR="000B2F89">
        <w:rPr>
          <w:rFonts w:ascii="Book Antiqua" w:hAnsi="Book Antiqua"/>
          <w:sz w:val="24"/>
          <w:szCs w:val="24"/>
        </w:rPr>
        <w:t>6</w:t>
      </w:r>
      <w:r w:rsidR="00017A55" w:rsidRPr="000E51BC">
        <w:rPr>
          <w:rFonts w:ascii="Book Antiqua" w:hAnsi="Book Antiqua"/>
          <w:sz w:val="24"/>
          <w:szCs w:val="24"/>
        </w:rPr>
        <w:t xml:space="preserve">, </w:t>
      </w:r>
      <w:r w:rsidRPr="000E51BC">
        <w:rPr>
          <w:rFonts w:ascii="Book Antiqua" w:hAnsi="Book Antiqua"/>
          <w:sz w:val="24"/>
          <w:szCs w:val="24"/>
        </w:rPr>
        <w:t>t</w:t>
      </w:r>
      <w:r w:rsidR="00D22E34" w:rsidRPr="000E51BC">
        <w:rPr>
          <w:rFonts w:ascii="Book Antiqua" w:hAnsi="Book Antiqua"/>
          <w:sz w:val="24"/>
          <w:szCs w:val="24"/>
        </w:rPr>
        <w:t xml:space="preserve">he Breakfast Club </w:t>
      </w:r>
      <w:r w:rsidR="00BA7058">
        <w:rPr>
          <w:rFonts w:ascii="Book Antiqua" w:hAnsi="Book Antiqua"/>
          <w:sz w:val="24"/>
          <w:szCs w:val="24"/>
        </w:rPr>
        <w:t xml:space="preserve">met </w:t>
      </w:r>
      <w:r w:rsidR="00330BE0">
        <w:rPr>
          <w:rFonts w:ascii="Book Antiqua" w:hAnsi="Book Antiqua"/>
          <w:sz w:val="24"/>
          <w:szCs w:val="24"/>
        </w:rPr>
        <w:t xml:space="preserve">for the </w:t>
      </w:r>
      <w:r w:rsidR="000B2F89">
        <w:rPr>
          <w:rFonts w:ascii="Book Antiqua" w:hAnsi="Book Antiqua"/>
          <w:sz w:val="24"/>
          <w:szCs w:val="24"/>
        </w:rPr>
        <w:t>final</w:t>
      </w:r>
      <w:r w:rsidR="00330BE0">
        <w:rPr>
          <w:rFonts w:ascii="Book Antiqua" w:hAnsi="Book Antiqua"/>
          <w:sz w:val="24"/>
          <w:szCs w:val="24"/>
        </w:rPr>
        <w:t xml:space="preserve"> time in 2022.  </w:t>
      </w:r>
      <w:r w:rsidR="000B2F89">
        <w:rPr>
          <w:rFonts w:ascii="Book Antiqua" w:hAnsi="Book Antiqua"/>
          <w:sz w:val="24"/>
          <w:szCs w:val="24"/>
        </w:rPr>
        <w:t>F</w:t>
      </w:r>
      <w:r w:rsidR="001219EA">
        <w:rPr>
          <w:rFonts w:ascii="Book Antiqua" w:hAnsi="Book Antiqua"/>
          <w:sz w:val="24"/>
          <w:szCs w:val="24"/>
        </w:rPr>
        <w:t>our</w:t>
      </w:r>
      <w:r w:rsidR="00330BE0">
        <w:rPr>
          <w:rFonts w:ascii="Book Antiqua" w:hAnsi="Book Antiqua"/>
          <w:sz w:val="24"/>
          <w:szCs w:val="24"/>
        </w:rPr>
        <w:t>teen members joined in the gathering</w:t>
      </w:r>
      <w:r w:rsidR="000B2F89">
        <w:rPr>
          <w:rFonts w:ascii="Book Antiqua" w:hAnsi="Book Antiqua"/>
          <w:sz w:val="24"/>
          <w:szCs w:val="24"/>
        </w:rPr>
        <w:t xml:space="preserve">, </w:t>
      </w:r>
      <w:r w:rsidR="00D2143A">
        <w:rPr>
          <w:rFonts w:ascii="Book Antiqua" w:hAnsi="Book Antiqua"/>
          <w:sz w:val="24"/>
          <w:szCs w:val="24"/>
        </w:rPr>
        <w:t xml:space="preserve">and </w:t>
      </w:r>
      <w:r w:rsidR="000B2F89">
        <w:rPr>
          <w:rFonts w:ascii="Book Antiqua" w:hAnsi="Book Antiqua"/>
          <w:sz w:val="24"/>
          <w:szCs w:val="24"/>
        </w:rPr>
        <w:t xml:space="preserve">each </w:t>
      </w:r>
      <w:r w:rsidR="00D2143A">
        <w:rPr>
          <w:rFonts w:ascii="Book Antiqua" w:hAnsi="Book Antiqua"/>
          <w:sz w:val="24"/>
          <w:szCs w:val="24"/>
        </w:rPr>
        <w:t xml:space="preserve">was </w:t>
      </w:r>
      <w:r w:rsidR="000B2F89">
        <w:rPr>
          <w:rFonts w:ascii="Book Antiqua" w:hAnsi="Book Antiqua"/>
          <w:sz w:val="24"/>
          <w:szCs w:val="24"/>
        </w:rPr>
        <w:t xml:space="preserve">welcomed by </w:t>
      </w:r>
      <w:r w:rsidR="00D2143A">
        <w:rPr>
          <w:rFonts w:ascii="Book Antiqua" w:hAnsi="Book Antiqua"/>
          <w:sz w:val="24"/>
          <w:szCs w:val="24"/>
        </w:rPr>
        <w:t xml:space="preserve">our host </w:t>
      </w:r>
      <w:r w:rsidR="00380FBC">
        <w:rPr>
          <w:rFonts w:ascii="Book Antiqua" w:hAnsi="Book Antiqua"/>
          <w:sz w:val="24"/>
          <w:szCs w:val="24"/>
        </w:rPr>
        <w:t>Jeff F</w:t>
      </w:r>
      <w:r w:rsidR="00D2143A">
        <w:rPr>
          <w:rFonts w:ascii="Book Antiqua" w:hAnsi="Book Antiqua"/>
          <w:sz w:val="24"/>
          <w:szCs w:val="24"/>
        </w:rPr>
        <w:t xml:space="preserve">.  </w:t>
      </w:r>
      <w:r w:rsidR="000B2F89">
        <w:rPr>
          <w:rFonts w:ascii="Book Antiqua" w:hAnsi="Book Antiqua"/>
          <w:sz w:val="24"/>
          <w:szCs w:val="24"/>
        </w:rPr>
        <w:t xml:space="preserve">After some warm-up coffee, the </w:t>
      </w:r>
      <w:r w:rsidR="00B13532">
        <w:rPr>
          <w:rFonts w:ascii="Book Antiqua" w:hAnsi="Book Antiqua"/>
          <w:sz w:val="24"/>
          <w:szCs w:val="24"/>
        </w:rPr>
        <w:t>month’s trivia</w:t>
      </w:r>
      <w:r w:rsidR="000B2F89">
        <w:rPr>
          <w:rFonts w:ascii="Book Antiqua" w:hAnsi="Book Antiqua"/>
          <w:sz w:val="24"/>
          <w:szCs w:val="24"/>
        </w:rPr>
        <w:t xml:space="preserve"> was a</w:t>
      </w:r>
      <w:r w:rsidR="003B5BB2">
        <w:rPr>
          <w:rFonts w:ascii="Book Antiqua" w:hAnsi="Book Antiqua"/>
          <w:sz w:val="24"/>
          <w:szCs w:val="24"/>
        </w:rPr>
        <w:t>ddressed</w:t>
      </w:r>
      <w:r w:rsidR="000B2F89">
        <w:rPr>
          <w:rFonts w:ascii="Book Antiqua" w:hAnsi="Book Antiqua"/>
          <w:sz w:val="24"/>
          <w:szCs w:val="24"/>
        </w:rPr>
        <w:t xml:space="preserve">.  </w:t>
      </w:r>
      <w:r w:rsidR="000B2F89" w:rsidRPr="000B2F89">
        <w:rPr>
          <w:rFonts w:ascii="Book Antiqua" w:hAnsi="Book Antiqua"/>
          <w:b/>
          <w:bCs/>
          <w:sz w:val="24"/>
          <w:szCs w:val="24"/>
        </w:rPr>
        <w:t>What was Warren Buffett’s net worth at 21 years of age</w:t>
      </w:r>
      <w:r w:rsidR="000B2F89">
        <w:rPr>
          <w:rFonts w:ascii="Book Antiqua" w:hAnsi="Book Antiqua"/>
          <w:sz w:val="24"/>
          <w:szCs w:val="24"/>
        </w:rPr>
        <w:t xml:space="preserve">?  At 21, Buffett was worth a shade under $20,000.  Ben Graham hired Buffett at age </w:t>
      </w:r>
      <w:r w:rsidR="0027292E">
        <w:rPr>
          <w:rFonts w:ascii="Book Antiqua" w:hAnsi="Book Antiqua"/>
          <w:sz w:val="24"/>
          <w:szCs w:val="24"/>
        </w:rPr>
        <w:t>twenty-four</w:t>
      </w:r>
      <w:r w:rsidR="000B2F89">
        <w:rPr>
          <w:rFonts w:ascii="Book Antiqua" w:hAnsi="Book Antiqua"/>
          <w:sz w:val="24"/>
          <w:szCs w:val="24"/>
        </w:rPr>
        <w:t xml:space="preserve"> for a salary of $12,000 per year.  </w:t>
      </w:r>
      <w:r w:rsidR="000B2F89" w:rsidRPr="000B2F89">
        <w:rPr>
          <w:rFonts w:ascii="Book Antiqua" w:hAnsi="Book Antiqua"/>
          <w:b/>
          <w:bCs/>
          <w:sz w:val="24"/>
          <w:szCs w:val="24"/>
        </w:rPr>
        <w:t>How old was Warren Buffett when he first became a millionaire</w:t>
      </w:r>
      <w:r w:rsidR="000B2F89">
        <w:rPr>
          <w:rFonts w:ascii="Book Antiqua" w:hAnsi="Book Antiqua"/>
          <w:sz w:val="24"/>
          <w:szCs w:val="24"/>
        </w:rPr>
        <w:t xml:space="preserve">? </w:t>
      </w:r>
      <w:r w:rsidR="000B2F89" w:rsidRPr="000B2F89">
        <w:rPr>
          <w:rFonts w:ascii="Book Antiqua" w:hAnsi="Book Antiqua"/>
          <w:b/>
          <w:bCs/>
          <w:sz w:val="24"/>
          <w:szCs w:val="24"/>
        </w:rPr>
        <w:t>A billionaire?</w:t>
      </w:r>
      <w:r w:rsidR="000B2F89">
        <w:rPr>
          <w:rFonts w:ascii="Book Antiqua" w:hAnsi="Book Antiqua"/>
          <w:sz w:val="24"/>
          <w:szCs w:val="24"/>
        </w:rPr>
        <w:t xml:space="preserve"> </w:t>
      </w:r>
      <w:r w:rsidR="00B13532">
        <w:rPr>
          <w:rFonts w:ascii="Book Antiqua" w:hAnsi="Book Antiqua"/>
          <w:sz w:val="24"/>
          <w:szCs w:val="24"/>
        </w:rPr>
        <w:t xml:space="preserve">  </w:t>
      </w:r>
      <w:r w:rsidR="0027292E">
        <w:rPr>
          <w:rFonts w:ascii="Book Antiqua" w:hAnsi="Book Antiqua"/>
          <w:sz w:val="24"/>
          <w:szCs w:val="24"/>
        </w:rPr>
        <w:t>Buffett first became a millionaire at age thirty, and he ascended to billionaire</w:t>
      </w:r>
      <w:r w:rsidR="00D2143A">
        <w:rPr>
          <w:rFonts w:ascii="Book Antiqua" w:hAnsi="Book Antiqua"/>
          <w:sz w:val="24"/>
          <w:szCs w:val="24"/>
        </w:rPr>
        <w:t xml:space="preserve"> </w:t>
      </w:r>
      <w:r w:rsidR="0027292E">
        <w:rPr>
          <w:rFonts w:ascii="Book Antiqua" w:hAnsi="Book Antiqua"/>
          <w:sz w:val="24"/>
          <w:szCs w:val="24"/>
        </w:rPr>
        <w:t>s</w:t>
      </w:r>
      <w:r w:rsidR="00D2143A">
        <w:rPr>
          <w:rFonts w:ascii="Book Antiqua" w:hAnsi="Book Antiqua"/>
          <w:sz w:val="24"/>
          <w:szCs w:val="24"/>
        </w:rPr>
        <w:t>tatus</w:t>
      </w:r>
      <w:r w:rsidR="0027292E">
        <w:rPr>
          <w:rFonts w:ascii="Book Antiqua" w:hAnsi="Book Antiqua"/>
          <w:sz w:val="24"/>
          <w:szCs w:val="24"/>
        </w:rPr>
        <w:t xml:space="preserve"> at fifty.  Now, at age 92</w:t>
      </w:r>
      <w:r w:rsidR="00D2143A">
        <w:rPr>
          <w:rFonts w:ascii="Book Antiqua" w:hAnsi="Book Antiqua"/>
          <w:sz w:val="24"/>
          <w:szCs w:val="24"/>
        </w:rPr>
        <w:t>,</w:t>
      </w:r>
      <w:r w:rsidR="0027292E">
        <w:rPr>
          <w:rFonts w:ascii="Book Antiqua" w:hAnsi="Book Antiqua"/>
          <w:sz w:val="24"/>
          <w:szCs w:val="24"/>
        </w:rPr>
        <w:t xml:space="preserve"> </w:t>
      </w:r>
      <w:r w:rsidR="00D2143A">
        <w:rPr>
          <w:rFonts w:ascii="Book Antiqua" w:hAnsi="Book Antiqua"/>
          <w:sz w:val="24"/>
          <w:szCs w:val="24"/>
        </w:rPr>
        <w:t xml:space="preserve">according to Forbes, </w:t>
      </w:r>
      <w:r w:rsidR="0027292E">
        <w:rPr>
          <w:rFonts w:ascii="Book Antiqua" w:hAnsi="Book Antiqua"/>
          <w:sz w:val="24"/>
          <w:szCs w:val="24"/>
        </w:rPr>
        <w:t>Buffett is worth an estimated $110.</w:t>
      </w:r>
      <w:r w:rsidR="009C1905">
        <w:rPr>
          <w:rFonts w:ascii="Book Antiqua" w:hAnsi="Book Antiqua"/>
          <w:sz w:val="24"/>
          <w:szCs w:val="24"/>
        </w:rPr>
        <w:t>2</w:t>
      </w:r>
      <w:r w:rsidR="00D2143A">
        <w:rPr>
          <w:rFonts w:ascii="Book Antiqua" w:hAnsi="Book Antiqua"/>
          <w:sz w:val="24"/>
          <w:szCs w:val="24"/>
        </w:rPr>
        <w:t>B</w:t>
      </w:r>
      <w:r w:rsidR="0027292E">
        <w:rPr>
          <w:rFonts w:ascii="Book Antiqua" w:hAnsi="Book Antiqua"/>
          <w:sz w:val="24"/>
          <w:szCs w:val="24"/>
        </w:rPr>
        <w:t xml:space="preserve">illions.  What this means is that </w:t>
      </w:r>
      <w:r w:rsidR="003B5BB2">
        <w:rPr>
          <w:rFonts w:ascii="Book Antiqua" w:hAnsi="Book Antiqua"/>
          <w:sz w:val="24"/>
          <w:szCs w:val="24"/>
        </w:rPr>
        <w:t xml:space="preserve">since turning </w:t>
      </w:r>
      <w:r w:rsidR="00D2143A">
        <w:rPr>
          <w:rFonts w:ascii="Book Antiqua" w:hAnsi="Book Antiqua"/>
          <w:sz w:val="24"/>
          <w:szCs w:val="24"/>
        </w:rPr>
        <w:t xml:space="preserve">fifty, </w:t>
      </w:r>
      <w:r w:rsidR="009C1905">
        <w:rPr>
          <w:rFonts w:ascii="Book Antiqua" w:hAnsi="Book Antiqua"/>
          <w:sz w:val="24"/>
          <w:szCs w:val="24"/>
        </w:rPr>
        <w:t>Buffett</w:t>
      </w:r>
      <w:r w:rsidR="00D2143A">
        <w:rPr>
          <w:rFonts w:ascii="Book Antiqua" w:hAnsi="Book Antiqua"/>
          <w:sz w:val="24"/>
          <w:szCs w:val="24"/>
        </w:rPr>
        <w:t xml:space="preserve"> </w:t>
      </w:r>
      <w:r w:rsidR="003B5BB2">
        <w:rPr>
          <w:rFonts w:ascii="Book Antiqua" w:hAnsi="Book Antiqua"/>
          <w:sz w:val="24"/>
          <w:szCs w:val="24"/>
        </w:rPr>
        <w:t xml:space="preserve">has </w:t>
      </w:r>
      <w:r w:rsidR="00E453AE">
        <w:rPr>
          <w:rFonts w:ascii="Book Antiqua" w:hAnsi="Book Antiqua"/>
          <w:sz w:val="24"/>
          <w:szCs w:val="24"/>
        </w:rPr>
        <w:t xml:space="preserve">amassed </w:t>
      </w:r>
      <w:r w:rsidR="00D2143A">
        <w:rPr>
          <w:rFonts w:ascii="Book Antiqua" w:hAnsi="Book Antiqua"/>
          <w:sz w:val="24"/>
          <w:szCs w:val="24"/>
        </w:rPr>
        <w:t>over 99% of hi</w:t>
      </w:r>
      <w:r w:rsidR="009C1905">
        <w:rPr>
          <w:rFonts w:ascii="Book Antiqua" w:hAnsi="Book Antiqua"/>
          <w:sz w:val="24"/>
          <w:szCs w:val="24"/>
        </w:rPr>
        <w:t xml:space="preserve">s </w:t>
      </w:r>
      <w:r w:rsidR="0027292E">
        <w:rPr>
          <w:rFonts w:ascii="Book Antiqua" w:hAnsi="Book Antiqua"/>
          <w:sz w:val="24"/>
          <w:szCs w:val="24"/>
        </w:rPr>
        <w:t>wealth</w:t>
      </w:r>
      <w:r w:rsidR="00D2143A">
        <w:rPr>
          <w:rFonts w:ascii="Book Antiqua" w:hAnsi="Book Antiqua"/>
          <w:sz w:val="24"/>
          <w:szCs w:val="24"/>
        </w:rPr>
        <w:t xml:space="preserve">.  </w:t>
      </w:r>
      <w:r w:rsidR="0042260E">
        <w:rPr>
          <w:rFonts w:ascii="Book Antiqua" w:hAnsi="Book Antiqua"/>
          <w:sz w:val="24"/>
          <w:szCs w:val="24"/>
        </w:rPr>
        <w:t xml:space="preserve">Does anyone remember </w:t>
      </w:r>
      <w:r w:rsidR="0027292E">
        <w:rPr>
          <w:rFonts w:ascii="Book Antiqua" w:hAnsi="Book Antiqua"/>
          <w:sz w:val="24"/>
          <w:szCs w:val="24"/>
        </w:rPr>
        <w:t>th</w:t>
      </w:r>
      <w:r w:rsidR="00D2143A">
        <w:rPr>
          <w:rFonts w:ascii="Book Antiqua" w:hAnsi="Book Antiqua"/>
          <w:sz w:val="24"/>
          <w:szCs w:val="24"/>
        </w:rPr>
        <w:t xml:space="preserve">at </w:t>
      </w:r>
      <w:r w:rsidR="0027292E">
        <w:rPr>
          <w:rFonts w:ascii="Book Antiqua" w:hAnsi="Book Antiqua"/>
          <w:sz w:val="24"/>
          <w:szCs w:val="24"/>
        </w:rPr>
        <w:t>commercial</w:t>
      </w:r>
      <w:r w:rsidR="0042260E">
        <w:rPr>
          <w:rFonts w:ascii="Book Antiqua" w:hAnsi="Book Antiqua"/>
          <w:sz w:val="24"/>
          <w:szCs w:val="24"/>
        </w:rPr>
        <w:t xml:space="preserve"> of years ago</w:t>
      </w:r>
      <w:r w:rsidR="0027292E">
        <w:rPr>
          <w:rFonts w:ascii="Book Antiqua" w:hAnsi="Book Antiqua"/>
          <w:sz w:val="24"/>
          <w:szCs w:val="24"/>
        </w:rPr>
        <w:t xml:space="preserve">, “you’re not getting older, you’re getting better.”  </w:t>
      </w:r>
      <w:r w:rsidR="003B5BB2">
        <w:rPr>
          <w:rFonts w:ascii="Book Antiqua" w:hAnsi="Book Antiqua"/>
          <w:sz w:val="24"/>
          <w:szCs w:val="24"/>
        </w:rPr>
        <w:t>T</w:t>
      </w:r>
      <w:r w:rsidR="0042260E">
        <w:rPr>
          <w:rFonts w:ascii="Book Antiqua" w:hAnsi="Book Antiqua"/>
          <w:sz w:val="24"/>
          <w:szCs w:val="24"/>
        </w:rPr>
        <w:t>here is hope for us</w:t>
      </w:r>
      <w:r w:rsidR="00E453AE">
        <w:rPr>
          <w:rFonts w:ascii="Book Antiqua" w:hAnsi="Book Antiqua"/>
          <w:sz w:val="24"/>
          <w:szCs w:val="24"/>
        </w:rPr>
        <w:t xml:space="preserve"> yet</w:t>
      </w:r>
      <w:r w:rsidR="0042260E">
        <w:rPr>
          <w:rFonts w:ascii="Book Antiqua" w:hAnsi="Book Antiqua"/>
          <w:sz w:val="24"/>
          <w:szCs w:val="24"/>
        </w:rPr>
        <w:t xml:space="preserve">.  </w:t>
      </w:r>
      <w:r w:rsidR="00C31AF6">
        <w:rPr>
          <w:rFonts w:ascii="Book Antiqua" w:hAnsi="Book Antiqua"/>
          <w:sz w:val="24"/>
          <w:szCs w:val="24"/>
        </w:rPr>
        <w:t>Thank you, Jeff.</w:t>
      </w:r>
      <w:r w:rsidR="009C1905">
        <w:rPr>
          <w:rFonts w:ascii="Book Antiqua" w:hAnsi="Book Antiqua"/>
          <w:sz w:val="24"/>
          <w:szCs w:val="24"/>
        </w:rPr>
        <w:t xml:space="preserve">  </w:t>
      </w:r>
      <w:r w:rsidR="009521CC">
        <w:rPr>
          <w:rFonts w:ascii="Book Antiqua" w:hAnsi="Book Antiqua"/>
          <w:sz w:val="24"/>
          <w:szCs w:val="24"/>
        </w:rPr>
        <w:t xml:space="preserve"> </w:t>
      </w:r>
      <w:r w:rsidR="000F609D">
        <w:rPr>
          <w:rFonts w:ascii="Book Antiqua" w:hAnsi="Book Antiqua"/>
          <w:sz w:val="24"/>
          <w:szCs w:val="24"/>
        </w:rPr>
        <w:t xml:space="preserve">   </w:t>
      </w:r>
      <w:r w:rsidR="00733E38">
        <w:rPr>
          <w:rFonts w:ascii="Book Antiqua" w:hAnsi="Book Antiqua"/>
          <w:sz w:val="24"/>
          <w:szCs w:val="24"/>
        </w:rPr>
        <w:t xml:space="preserve">  </w:t>
      </w:r>
      <w:r w:rsidR="00E073AA">
        <w:rPr>
          <w:rFonts w:ascii="Book Antiqua" w:hAnsi="Book Antiqua"/>
          <w:sz w:val="24"/>
          <w:szCs w:val="24"/>
        </w:rPr>
        <w:t xml:space="preserve">      </w:t>
      </w:r>
      <w:r w:rsidR="00896949">
        <w:rPr>
          <w:rFonts w:ascii="Book Antiqua" w:hAnsi="Book Antiqua"/>
          <w:sz w:val="24"/>
          <w:szCs w:val="24"/>
        </w:rPr>
        <w:t xml:space="preserve"> </w:t>
      </w:r>
      <w:r w:rsidR="008D2C94">
        <w:rPr>
          <w:rFonts w:ascii="Book Antiqua" w:hAnsi="Book Antiqua"/>
          <w:sz w:val="24"/>
          <w:szCs w:val="24"/>
        </w:rPr>
        <w:t xml:space="preserve"> </w:t>
      </w:r>
    </w:p>
    <w:p w14:paraId="51C9C70C" w14:textId="52BC0408" w:rsidR="009C1905" w:rsidRDefault="009C1905" w:rsidP="00053D41">
      <w:pPr>
        <w:rPr>
          <w:rFonts w:ascii="Book Antiqua" w:hAnsi="Book Antiqua"/>
          <w:sz w:val="24"/>
          <w:szCs w:val="24"/>
        </w:rPr>
      </w:pPr>
      <w:r>
        <w:rPr>
          <w:rFonts w:ascii="Book Antiqua" w:hAnsi="Book Antiqua"/>
          <w:sz w:val="24"/>
          <w:szCs w:val="24"/>
        </w:rPr>
        <w:t>It is time to put Portfolio 40</w:t>
      </w:r>
      <w:r w:rsidR="005638E8">
        <w:rPr>
          <w:rFonts w:ascii="Book Antiqua" w:hAnsi="Book Antiqua"/>
          <w:sz w:val="24"/>
          <w:szCs w:val="24"/>
        </w:rPr>
        <w:t xml:space="preserve"> to rest</w:t>
      </w:r>
      <w:r>
        <w:rPr>
          <w:rFonts w:ascii="Book Antiqua" w:hAnsi="Book Antiqua"/>
          <w:sz w:val="24"/>
          <w:szCs w:val="24"/>
        </w:rPr>
        <w:t xml:space="preserve">.  The high hopes of January never materialized.  We suppose the economy </w:t>
      </w:r>
      <w:r w:rsidR="005638E8">
        <w:rPr>
          <w:rFonts w:ascii="Book Antiqua" w:hAnsi="Book Antiqua"/>
          <w:sz w:val="24"/>
          <w:szCs w:val="24"/>
        </w:rPr>
        <w:t xml:space="preserve">was a large part of </w:t>
      </w:r>
      <w:r>
        <w:rPr>
          <w:rFonts w:ascii="Book Antiqua" w:hAnsi="Book Antiqua"/>
          <w:sz w:val="24"/>
          <w:szCs w:val="24"/>
        </w:rPr>
        <w:t xml:space="preserve">the </w:t>
      </w:r>
      <w:r w:rsidR="005638E8">
        <w:rPr>
          <w:rFonts w:ascii="Book Antiqua" w:hAnsi="Book Antiqua"/>
          <w:sz w:val="24"/>
          <w:szCs w:val="24"/>
        </w:rPr>
        <w:t xml:space="preserve">portfolio’s </w:t>
      </w:r>
      <w:r>
        <w:rPr>
          <w:rFonts w:ascii="Book Antiqua" w:hAnsi="Book Antiqua"/>
          <w:sz w:val="24"/>
          <w:szCs w:val="24"/>
        </w:rPr>
        <w:t xml:space="preserve">dismal performance.  </w:t>
      </w:r>
      <w:r w:rsidR="003374C7">
        <w:rPr>
          <w:rFonts w:ascii="Book Antiqua" w:hAnsi="Book Antiqua"/>
          <w:sz w:val="24"/>
          <w:szCs w:val="24"/>
        </w:rPr>
        <w:t xml:space="preserve">No growth.  </w:t>
      </w:r>
      <w:r w:rsidR="005638E8">
        <w:rPr>
          <w:rFonts w:ascii="Book Antiqua" w:hAnsi="Book Antiqua"/>
          <w:sz w:val="24"/>
          <w:szCs w:val="24"/>
        </w:rPr>
        <w:t xml:space="preserve">The highest </w:t>
      </w:r>
      <w:r>
        <w:rPr>
          <w:rFonts w:ascii="Book Antiqua" w:hAnsi="Book Antiqua"/>
          <w:sz w:val="24"/>
          <w:szCs w:val="24"/>
        </w:rPr>
        <w:t>inflation in 40 years</w:t>
      </w:r>
      <w:r w:rsidR="005638E8">
        <w:rPr>
          <w:rFonts w:ascii="Book Antiqua" w:hAnsi="Book Antiqua"/>
          <w:sz w:val="24"/>
          <w:szCs w:val="24"/>
        </w:rPr>
        <w:t xml:space="preserve"> certainly didn’t help</w:t>
      </w:r>
      <w:r w:rsidR="00780EF4">
        <w:rPr>
          <w:rFonts w:ascii="Book Antiqua" w:hAnsi="Book Antiqua"/>
          <w:sz w:val="24"/>
          <w:szCs w:val="24"/>
        </w:rPr>
        <w:t xml:space="preserve"> either</w:t>
      </w:r>
      <w:r>
        <w:rPr>
          <w:rFonts w:ascii="Book Antiqua" w:hAnsi="Book Antiqua"/>
          <w:sz w:val="24"/>
          <w:szCs w:val="24"/>
        </w:rPr>
        <w:t xml:space="preserve">.  Overall, performance </w:t>
      </w:r>
      <w:r w:rsidR="005638E8">
        <w:rPr>
          <w:rFonts w:ascii="Book Antiqua" w:hAnsi="Book Antiqua"/>
          <w:sz w:val="24"/>
          <w:szCs w:val="24"/>
        </w:rPr>
        <w:t>sank lower again in th</w:t>
      </w:r>
      <w:r w:rsidR="00780EF4">
        <w:rPr>
          <w:rFonts w:ascii="Book Antiqua" w:hAnsi="Book Antiqua"/>
          <w:sz w:val="24"/>
          <w:szCs w:val="24"/>
        </w:rPr>
        <w:t xml:space="preserve">e </w:t>
      </w:r>
      <w:r w:rsidR="005638E8">
        <w:rPr>
          <w:rFonts w:ascii="Book Antiqua" w:hAnsi="Book Antiqua"/>
          <w:sz w:val="24"/>
          <w:szCs w:val="24"/>
        </w:rPr>
        <w:t xml:space="preserve">month, ending the year </w:t>
      </w:r>
      <w:r w:rsidR="003374C7">
        <w:rPr>
          <w:rFonts w:ascii="Book Antiqua" w:hAnsi="Book Antiqua"/>
          <w:sz w:val="24"/>
          <w:szCs w:val="24"/>
        </w:rPr>
        <w:t xml:space="preserve">with </w:t>
      </w:r>
      <w:r w:rsidR="005638E8">
        <w:rPr>
          <w:rFonts w:ascii="Book Antiqua" w:hAnsi="Book Antiqua"/>
          <w:sz w:val="24"/>
          <w:szCs w:val="24"/>
        </w:rPr>
        <w:t>a negative -23.2%</w:t>
      </w:r>
      <w:r w:rsidR="003374C7">
        <w:rPr>
          <w:rFonts w:ascii="Book Antiqua" w:hAnsi="Book Antiqua"/>
          <w:sz w:val="24"/>
          <w:szCs w:val="24"/>
        </w:rPr>
        <w:t xml:space="preserve"> return.  </w:t>
      </w:r>
      <w:r w:rsidR="005638E8">
        <w:rPr>
          <w:rFonts w:ascii="Book Antiqua" w:hAnsi="Book Antiqua"/>
          <w:sz w:val="24"/>
          <w:szCs w:val="24"/>
        </w:rPr>
        <w:t xml:space="preserve">Only NASDAQ fared worse, at negative </w:t>
      </w:r>
      <w:r w:rsidR="00780EF4">
        <w:rPr>
          <w:rFonts w:ascii="Book Antiqua" w:hAnsi="Book Antiqua"/>
          <w:sz w:val="24"/>
          <w:szCs w:val="24"/>
        </w:rPr>
        <w:t xml:space="preserve">-29.5%.  The DOW and the S&amp;P500 also closed out the year in negative territory, -7.5% and -17.5% respectively.  On the bright side, the portfolio winner, Brett T’s Murphy USA (MUSA), earned a very respectable 53.2% return for the year.  Well done.  It is sad to report only two other selections </w:t>
      </w:r>
      <w:r w:rsidR="003374C7">
        <w:rPr>
          <w:rFonts w:ascii="Book Antiqua" w:hAnsi="Book Antiqua"/>
          <w:sz w:val="24"/>
          <w:szCs w:val="24"/>
        </w:rPr>
        <w:t xml:space="preserve">from the portfolio </w:t>
      </w:r>
      <w:r w:rsidR="00780EF4">
        <w:rPr>
          <w:rFonts w:ascii="Book Antiqua" w:hAnsi="Book Antiqua"/>
          <w:sz w:val="24"/>
          <w:szCs w:val="24"/>
        </w:rPr>
        <w:t xml:space="preserve">showed positive returns for the year: Stephen C’s Regeneron (REGN) at 18.2%, and Fred K’s Dollar General (DG) at 14.8%.  </w:t>
      </w:r>
      <w:r w:rsidR="003374C7">
        <w:rPr>
          <w:rFonts w:ascii="Book Antiqua" w:hAnsi="Book Antiqua"/>
          <w:sz w:val="24"/>
          <w:szCs w:val="24"/>
        </w:rPr>
        <w:t xml:space="preserve">All other </w:t>
      </w:r>
      <w:r w:rsidR="00222A42">
        <w:rPr>
          <w:rFonts w:ascii="Book Antiqua" w:hAnsi="Book Antiqua"/>
          <w:sz w:val="24"/>
          <w:szCs w:val="24"/>
        </w:rPr>
        <w:t xml:space="preserve">entries </w:t>
      </w:r>
      <w:r w:rsidR="003374C7">
        <w:rPr>
          <w:rFonts w:ascii="Book Antiqua" w:hAnsi="Book Antiqua"/>
          <w:sz w:val="24"/>
          <w:szCs w:val="24"/>
        </w:rPr>
        <w:t>(almost 90%</w:t>
      </w:r>
      <w:r w:rsidR="00222A42">
        <w:rPr>
          <w:rFonts w:ascii="Book Antiqua" w:hAnsi="Book Antiqua"/>
          <w:sz w:val="24"/>
          <w:szCs w:val="24"/>
        </w:rPr>
        <w:t xml:space="preserve"> of the portfolio</w:t>
      </w:r>
      <w:r w:rsidR="003374C7">
        <w:rPr>
          <w:rFonts w:ascii="Book Antiqua" w:hAnsi="Book Antiqua"/>
          <w:sz w:val="24"/>
          <w:szCs w:val="24"/>
        </w:rPr>
        <w:t xml:space="preserve">) finished under water.  But </w:t>
      </w:r>
      <w:r w:rsidR="00E453AE">
        <w:rPr>
          <w:rFonts w:ascii="Book Antiqua" w:hAnsi="Book Antiqua"/>
          <w:sz w:val="24"/>
          <w:szCs w:val="24"/>
        </w:rPr>
        <w:t xml:space="preserve">onward </w:t>
      </w:r>
      <w:r w:rsidR="003374C7">
        <w:rPr>
          <w:rFonts w:ascii="Book Antiqua" w:hAnsi="Book Antiqua"/>
          <w:sz w:val="24"/>
          <w:szCs w:val="24"/>
        </w:rPr>
        <w:t xml:space="preserve">… there is no time to feel sorry for </w:t>
      </w:r>
      <w:proofErr w:type="gramStart"/>
      <w:r w:rsidR="003374C7">
        <w:rPr>
          <w:rFonts w:ascii="Book Antiqua" w:hAnsi="Book Antiqua"/>
          <w:sz w:val="24"/>
          <w:szCs w:val="24"/>
        </w:rPr>
        <w:t>ourselves</w:t>
      </w:r>
      <w:proofErr w:type="gramEnd"/>
      <w:r w:rsidR="003374C7">
        <w:rPr>
          <w:rFonts w:ascii="Book Antiqua" w:hAnsi="Book Antiqua"/>
          <w:sz w:val="24"/>
          <w:szCs w:val="24"/>
        </w:rPr>
        <w:t xml:space="preserve">.  Portfolio 42 is now forming.  Due diligence, please, then </w:t>
      </w:r>
      <w:r w:rsidR="00D2143A">
        <w:rPr>
          <w:rFonts w:ascii="Book Antiqua" w:hAnsi="Book Antiqua"/>
          <w:sz w:val="24"/>
          <w:szCs w:val="24"/>
        </w:rPr>
        <w:t xml:space="preserve">decide and choose.  </w:t>
      </w:r>
      <w:r w:rsidR="008C0830">
        <w:rPr>
          <w:rFonts w:ascii="Book Antiqua" w:hAnsi="Book Antiqua"/>
          <w:sz w:val="24"/>
          <w:szCs w:val="24"/>
        </w:rPr>
        <w:t xml:space="preserve">To enter, </w:t>
      </w:r>
      <w:r w:rsidR="00C84F6E">
        <w:rPr>
          <w:rFonts w:ascii="Book Antiqua" w:hAnsi="Book Antiqua"/>
          <w:sz w:val="24"/>
          <w:szCs w:val="24"/>
        </w:rPr>
        <w:t xml:space="preserve">you may </w:t>
      </w:r>
      <w:r w:rsidR="008C0830">
        <w:rPr>
          <w:rFonts w:ascii="Book Antiqua" w:hAnsi="Book Antiqua"/>
          <w:sz w:val="24"/>
          <w:szCs w:val="24"/>
        </w:rPr>
        <w:t>s</w:t>
      </w:r>
      <w:r w:rsidR="003374C7">
        <w:rPr>
          <w:rFonts w:ascii="Book Antiqua" w:hAnsi="Book Antiqua"/>
          <w:sz w:val="24"/>
          <w:szCs w:val="24"/>
        </w:rPr>
        <w:t xml:space="preserve">imply respond to this </w:t>
      </w:r>
      <w:r w:rsidR="008C0830">
        <w:rPr>
          <w:rFonts w:ascii="Book Antiqua" w:hAnsi="Book Antiqua"/>
          <w:sz w:val="24"/>
          <w:szCs w:val="24"/>
        </w:rPr>
        <w:t xml:space="preserve">note </w:t>
      </w:r>
      <w:r w:rsidR="003374C7">
        <w:rPr>
          <w:rFonts w:ascii="Book Antiqua" w:hAnsi="Book Antiqua"/>
          <w:sz w:val="24"/>
          <w:szCs w:val="24"/>
        </w:rPr>
        <w:t>with your “</w:t>
      </w:r>
      <w:proofErr w:type="spellStart"/>
      <w:r w:rsidR="003374C7">
        <w:rPr>
          <w:rFonts w:ascii="Book Antiqua" w:hAnsi="Book Antiqua"/>
          <w:sz w:val="24"/>
          <w:szCs w:val="24"/>
        </w:rPr>
        <w:t>well wrought</w:t>
      </w:r>
      <w:proofErr w:type="spellEnd"/>
      <w:r w:rsidR="003374C7">
        <w:rPr>
          <w:rFonts w:ascii="Book Antiqua" w:hAnsi="Book Antiqua"/>
          <w:sz w:val="24"/>
          <w:szCs w:val="24"/>
        </w:rPr>
        <w:t>” selection.</w:t>
      </w:r>
      <w:r w:rsidR="008C0830">
        <w:rPr>
          <w:rFonts w:ascii="Book Antiqua" w:hAnsi="Book Antiqua"/>
          <w:sz w:val="24"/>
          <w:szCs w:val="24"/>
        </w:rPr>
        <w:t xml:space="preserve">  The first thirty re</w:t>
      </w:r>
      <w:r w:rsidR="006F08B7">
        <w:rPr>
          <w:rFonts w:ascii="Book Antiqua" w:hAnsi="Book Antiqua"/>
          <w:sz w:val="24"/>
          <w:szCs w:val="24"/>
        </w:rPr>
        <w:t xml:space="preserve">ceived </w:t>
      </w:r>
      <w:r w:rsidR="008C0830">
        <w:rPr>
          <w:rFonts w:ascii="Book Antiqua" w:hAnsi="Book Antiqua"/>
          <w:sz w:val="24"/>
          <w:szCs w:val="24"/>
        </w:rPr>
        <w:t>will comprise Portfolio 42.</w:t>
      </w:r>
    </w:p>
    <w:p w14:paraId="3AF58735" w14:textId="6B0452EB" w:rsidR="00A61F86" w:rsidRDefault="00222A42" w:rsidP="00053D41">
      <w:pPr>
        <w:rPr>
          <w:rFonts w:ascii="Book Antiqua" w:hAnsi="Book Antiqua"/>
          <w:sz w:val="24"/>
          <w:szCs w:val="24"/>
        </w:rPr>
      </w:pPr>
      <w:r>
        <w:rPr>
          <w:rFonts w:ascii="Book Antiqua" w:hAnsi="Book Antiqua"/>
          <w:sz w:val="24"/>
          <w:szCs w:val="24"/>
        </w:rPr>
        <w:t xml:space="preserve">At its half-way point, </w:t>
      </w:r>
      <w:r w:rsidR="00533242">
        <w:rPr>
          <w:rFonts w:ascii="Book Antiqua" w:hAnsi="Book Antiqua"/>
          <w:sz w:val="24"/>
          <w:szCs w:val="24"/>
        </w:rPr>
        <w:t>Portfolio 41</w:t>
      </w:r>
      <w:r>
        <w:rPr>
          <w:rFonts w:ascii="Book Antiqua" w:hAnsi="Book Antiqua"/>
          <w:sz w:val="24"/>
          <w:szCs w:val="24"/>
        </w:rPr>
        <w:t xml:space="preserve"> presents interesting possibilit</w:t>
      </w:r>
      <w:r w:rsidR="00E453AE">
        <w:rPr>
          <w:rFonts w:ascii="Book Antiqua" w:hAnsi="Book Antiqua"/>
          <w:sz w:val="24"/>
          <w:szCs w:val="24"/>
        </w:rPr>
        <w:t>ies</w:t>
      </w:r>
      <w:r>
        <w:rPr>
          <w:rFonts w:ascii="Book Antiqua" w:hAnsi="Book Antiqua"/>
          <w:sz w:val="24"/>
          <w:szCs w:val="24"/>
        </w:rPr>
        <w:t>.  While its current performance disappoint</w:t>
      </w:r>
      <w:r w:rsidR="00E35F79">
        <w:rPr>
          <w:rFonts w:ascii="Book Antiqua" w:hAnsi="Book Antiqua"/>
          <w:sz w:val="24"/>
          <w:szCs w:val="24"/>
        </w:rPr>
        <w:t>s</w:t>
      </w:r>
      <w:r>
        <w:rPr>
          <w:rFonts w:ascii="Book Antiqua" w:hAnsi="Book Antiqua"/>
          <w:sz w:val="24"/>
          <w:szCs w:val="24"/>
        </w:rPr>
        <w:t xml:space="preserve"> a</w:t>
      </w:r>
      <w:r w:rsidR="00E35F79">
        <w:rPr>
          <w:rFonts w:ascii="Book Antiqua" w:hAnsi="Book Antiqua"/>
          <w:sz w:val="24"/>
          <w:szCs w:val="24"/>
        </w:rPr>
        <w:t>t</w:t>
      </w:r>
      <w:r>
        <w:rPr>
          <w:rFonts w:ascii="Book Antiqua" w:hAnsi="Book Antiqua"/>
          <w:sz w:val="24"/>
          <w:szCs w:val="24"/>
        </w:rPr>
        <w:t xml:space="preserve"> negative -5.83% </w:t>
      </w:r>
      <w:r w:rsidR="00E35F79">
        <w:rPr>
          <w:rFonts w:ascii="Book Antiqua" w:hAnsi="Book Antiqua"/>
          <w:sz w:val="24"/>
          <w:szCs w:val="24"/>
        </w:rPr>
        <w:t>(</w:t>
      </w:r>
      <w:r>
        <w:rPr>
          <w:rFonts w:ascii="Book Antiqua" w:hAnsi="Book Antiqua"/>
          <w:sz w:val="24"/>
          <w:szCs w:val="24"/>
        </w:rPr>
        <w:t>Santa was stingy this year</w:t>
      </w:r>
      <w:r w:rsidR="00E35F79">
        <w:rPr>
          <w:rFonts w:ascii="Book Antiqua" w:hAnsi="Book Antiqua"/>
          <w:sz w:val="24"/>
          <w:szCs w:val="24"/>
        </w:rPr>
        <w:t xml:space="preserve">), </w:t>
      </w:r>
      <w:r>
        <w:rPr>
          <w:rFonts w:ascii="Book Antiqua" w:hAnsi="Book Antiqua"/>
          <w:sz w:val="24"/>
          <w:szCs w:val="24"/>
        </w:rPr>
        <w:t xml:space="preserve">there </w:t>
      </w:r>
      <w:r w:rsidR="00C84F6E">
        <w:rPr>
          <w:rFonts w:ascii="Book Antiqua" w:hAnsi="Book Antiqua"/>
          <w:sz w:val="24"/>
          <w:szCs w:val="24"/>
        </w:rPr>
        <w:t>are hints of change coming</w:t>
      </w:r>
      <w:r>
        <w:rPr>
          <w:rFonts w:ascii="Book Antiqua" w:hAnsi="Book Antiqua"/>
          <w:sz w:val="24"/>
          <w:szCs w:val="24"/>
        </w:rPr>
        <w:t xml:space="preserve">.  Market guru Jeremy Siegel believes the FED will </w:t>
      </w:r>
      <w:r w:rsidR="00B974BC">
        <w:rPr>
          <w:rFonts w:ascii="Book Antiqua" w:hAnsi="Book Antiqua"/>
          <w:sz w:val="24"/>
          <w:szCs w:val="24"/>
        </w:rPr>
        <w:t xml:space="preserve">be forced to </w:t>
      </w:r>
      <w:r>
        <w:rPr>
          <w:rFonts w:ascii="Book Antiqua" w:hAnsi="Book Antiqua"/>
          <w:sz w:val="24"/>
          <w:szCs w:val="24"/>
        </w:rPr>
        <w:t>relax its hawkish stance against inflation by mid-year</w:t>
      </w:r>
      <w:r w:rsidR="000D602C">
        <w:rPr>
          <w:rFonts w:ascii="Book Antiqua" w:hAnsi="Book Antiqua"/>
          <w:sz w:val="24"/>
          <w:szCs w:val="24"/>
        </w:rPr>
        <w:t xml:space="preserve">, </w:t>
      </w:r>
      <w:r w:rsidR="00B974BC">
        <w:rPr>
          <w:rFonts w:ascii="Book Antiqua" w:hAnsi="Book Antiqua"/>
          <w:sz w:val="24"/>
          <w:szCs w:val="24"/>
        </w:rPr>
        <w:t xml:space="preserve">its </w:t>
      </w:r>
      <w:r w:rsidR="00E453AE">
        <w:rPr>
          <w:rFonts w:ascii="Book Antiqua" w:hAnsi="Book Antiqua"/>
          <w:sz w:val="24"/>
          <w:szCs w:val="24"/>
        </w:rPr>
        <w:t>decision</w:t>
      </w:r>
      <w:r w:rsidR="003B5BB2">
        <w:rPr>
          <w:rFonts w:ascii="Book Antiqua" w:hAnsi="Book Antiqua"/>
          <w:sz w:val="24"/>
          <w:szCs w:val="24"/>
        </w:rPr>
        <w:t xml:space="preserve">s </w:t>
      </w:r>
      <w:r w:rsidR="00B974BC">
        <w:rPr>
          <w:rFonts w:ascii="Book Antiqua" w:hAnsi="Book Antiqua"/>
          <w:sz w:val="24"/>
          <w:szCs w:val="24"/>
        </w:rPr>
        <w:t xml:space="preserve">forced </w:t>
      </w:r>
      <w:r w:rsidR="00E453AE">
        <w:rPr>
          <w:rFonts w:ascii="Book Antiqua" w:hAnsi="Book Antiqua"/>
          <w:sz w:val="24"/>
          <w:szCs w:val="24"/>
        </w:rPr>
        <w:t xml:space="preserve">to face </w:t>
      </w:r>
      <w:r w:rsidR="00B974BC">
        <w:rPr>
          <w:rFonts w:ascii="Book Antiqua" w:hAnsi="Book Antiqua"/>
          <w:sz w:val="24"/>
          <w:szCs w:val="24"/>
        </w:rPr>
        <w:t>f</w:t>
      </w:r>
      <w:r w:rsidR="000D602C">
        <w:rPr>
          <w:rFonts w:ascii="Book Antiqua" w:hAnsi="Book Antiqua"/>
          <w:sz w:val="24"/>
          <w:szCs w:val="24"/>
        </w:rPr>
        <w:t xml:space="preserve">acts on the ground.  </w:t>
      </w:r>
      <w:r w:rsidR="00B974BC">
        <w:rPr>
          <w:rFonts w:ascii="Book Antiqua" w:hAnsi="Book Antiqua"/>
          <w:sz w:val="24"/>
          <w:szCs w:val="24"/>
        </w:rPr>
        <w:t>As t</w:t>
      </w:r>
      <w:r>
        <w:rPr>
          <w:rFonts w:ascii="Book Antiqua" w:hAnsi="Book Antiqua"/>
          <w:sz w:val="24"/>
          <w:szCs w:val="24"/>
        </w:rPr>
        <w:t>he market</w:t>
      </w:r>
      <w:r w:rsidR="00B974BC">
        <w:rPr>
          <w:rFonts w:ascii="Book Antiqua" w:hAnsi="Book Antiqua"/>
          <w:sz w:val="24"/>
          <w:szCs w:val="24"/>
        </w:rPr>
        <w:t xml:space="preserve"> is </w:t>
      </w:r>
      <w:r>
        <w:rPr>
          <w:rFonts w:ascii="Book Antiqua" w:hAnsi="Book Antiqua"/>
          <w:sz w:val="24"/>
          <w:szCs w:val="24"/>
        </w:rPr>
        <w:t xml:space="preserve">forward-looking, </w:t>
      </w:r>
      <w:r w:rsidR="00B974BC">
        <w:rPr>
          <w:rFonts w:ascii="Book Antiqua" w:hAnsi="Book Antiqua"/>
          <w:sz w:val="24"/>
          <w:szCs w:val="24"/>
        </w:rPr>
        <w:t xml:space="preserve">optimism </w:t>
      </w:r>
      <w:r w:rsidR="00E453AE">
        <w:rPr>
          <w:rFonts w:ascii="Book Antiqua" w:hAnsi="Book Antiqua"/>
          <w:sz w:val="24"/>
          <w:szCs w:val="24"/>
        </w:rPr>
        <w:t xml:space="preserve">likely </w:t>
      </w:r>
      <w:r w:rsidR="00B974BC">
        <w:rPr>
          <w:rFonts w:ascii="Book Antiqua" w:hAnsi="Book Antiqua"/>
          <w:sz w:val="24"/>
          <w:szCs w:val="24"/>
        </w:rPr>
        <w:t>re</w:t>
      </w:r>
      <w:r w:rsidR="003B5BB2">
        <w:rPr>
          <w:rFonts w:ascii="Book Antiqua" w:hAnsi="Book Antiqua"/>
          <w:sz w:val="24"/>
          <w:szCs w:val="24"/>
        </w:rPr>
        <w:t>turns</w:t>
      </w:r>
      <w:r w:rsidR="00E35F79">
        <w:rPr>
          <w:rFonts w:ascii="Book Antiqua" w:hAnsi="Book Antiqua"/>
          <w:sz w:val="24"/>
          <w:szCs w:val="24"/>
        </w:rPr>
        <w:t xml:space="preserve">, </w:t>
      </w:r>
      <w:r w:rsidR="00E453AE">
        <w:rPr>
          <w:rFonts w:ascii="Book Antiqua" w:hAnsi="Book Antiqua"/>
          <w:sz w:val="24"/>
          <w:szCs w:val="24"/>
        </w:rPr>
        <w:t xml:space="preserve">market </w:t>
      </w:r>
      <w:r w:rsidR="00B974BC">
        <w:rPr>
          <w:rFonts w:ascii="Book Antiqua" w:hAnsi="Book Antiqua"/>
          <w:sz w:val="24"/>
          <w:szCs w:val="24"/>
        </w:rPr>
        <w:t xml:space="preserve">levels </w:t>
      </w:r>
      <w:r w:rsidR="004124AF">
        <w:rPr>
          <w:rFonts w:ascii="Book Antiqua" w:hAnsi="Book Antiqua"/>
          <w:sz w:val="24"/>
          <w:szCs w:val="24"/>
        </w:rPr>
        <w:t xml:space="preserve">move </w:t>
      </w:r>
      <w:r w:rsidR="00B974BC">
        <w:rPr>
          <w:rFonts w:ascii="Book Antiqua" w:hAnsi="Book Antiqua"/>
          <w:sz w:val="24"/>
          <w:szCs w:val="24"/>
        </w:rPr>
        <w:t>higher</w:t>
      </w:r>
      <w:r w:rsidR="00E35F79">
        <w:rPr>
          <w:rFonts w:ascii="Book Antiqua" w:hAnsi="Book Antiqua"/>
          <w:sz w:val="24"/>
          <w:szCs w:val="24"/>
        </w:rPr>
        <w:t xml:space="preserve"> </w:t>
      </w:r>
      <w:r w:rsidR="004124AF">
        <w:rPr>
          <w:rFonts w:ascii="Book Antiqua" w:hAnsi="Book Antiqua"/>
          <w:sz w:val="24"/>
          <w:szCs w:val="24"/>
        </w:rPr>
        <w:t xml:space="preserve">and </w:t>
      </w:r>
      <w:r>
        <w:rPr>
          <w:rFonts w:ascii="Book Antiqua" w:hAnsi="Book Antiqua"/>
          <w:sz w:val="24"/>
          <w:szCs w:val="24"/>
        </w:rPr>
        <w:t xml:space="preserve">Portfolio </w:t>
      </w:r>
      <w:r w:rsidR="003B5BB2">
        <w:rPr>
          <w:rFonts w:ascii="Book Antiqua" w:hAnsi="Book Antiqua"/>
          <w:sz w:val="24"/>
          <w:szCs w:val="24"/>
        </w:rPr>
        <w:t xml:space="preserve">41 moves </w:t>
      </w:r>
      <w:r w:rsidR="00B974BC">
        <w:rPr>
          <w:rFonts w:ascii="Book Antiqua" w:hAnsi="Book Antiqua"/>
          <w:sz w:val="24"/>
          <w:szCs w:val="24"/>
        </w:rPr>
        <w:t xml:space="preserve">with it.  At present, the portfolio is reflective of the overall market: the DOW is slightly positive at 4.1% (since July), the S&amp;P 500 is slightly negative at -2.95%, </w:t>
      </w:r>
      <w:r w:rsidR="002F4A6B">
        <w:rPr>
          <w:rFonts w:ascii="Book Antiqua" w:hAnsi="Book Antiqua"/>
          <w:sz w:val="24"/>
          <w:szCs w:val="24"/>
        </w:rPr>
        <w:t xml:space="preserve">and </w:t>
      </w:r>
      <w:r w:rsidR="00B974BC">
        <w:rPr>
          <w:rFonts w:ascii="Book Antiqua" w:hAnsi="Book Antiqua"/>
          <w:sz w:val="24"/>
          <w:szCs w:val="24"/>
        </w:rPr>
        <w:t xml:space="preserve">NASDAQ </w:t>
      </w:r>
      <w:r w:rsidR="00074837">
        <w:rPr>
          <w:rFonts w:ascii="Book Antiqua" w:hAnsi="Book Antiqua"/>
          <w:sz w:val="24"/>
          <w:szCs w:val="24"/>
        </w:rPr>
        <w:t xml:space="preserve">remains the laggard at a negative </w:t>
      </w:r>
      <w:r w:rsidR="002F4A6B">
        <w:rPr>
          <w:rFonts w:ascii="Book Antiqua" w:hAnsi="Book Antiqua"/>
          <w:sz w:val="24"/>
          <w:szCs w:val="24"/>
        </w:rPr>
        <w:t>-</w:t>
      </w:r>
      <w:r w:rsidR="00074837">
        <w:rPr>
          <w:rFonts w:ascii="Book Antiqua" w:hAnsi="Book Antiqua"/>
          <w:sz w:val="24"/>
          <w:szCs w:val="24"/>
        </w:rPr>
        <w:t xml:space="preserve">11.3%.  </w:t>
      </w:r>
      <w:r w:rsidR="00B21F0E">
        <w:rPr>
          <w:rFonts w:ascii="Book Antiqua" w:hAnsi="Book Antiqua"/>
          <w:sz w:val="24"/>
          <w:szCs w:val="24"/>
        </w:rPr>
        <w:t>Of note, t</w:t>
      </w:r>
      <w:r w:rsidR="00C84F6E">
        <w:rPr>
          <w:rFonts w:ascii="Book Antiqua" w:hAnsi="Book Antiqua"/>
          <w:sz w:val="24"/>
          <w:szCs w:val="24"/>
        </w:rPr>
        <w:t xml:space="preserve">here has been a change in portfolio leader.  Paul S’s Netflix (NFLX) has overtaken Rick Y’s Clearfield (CLFD) with a 34% return, versus </w:t>
      </w:r>
      <w:r w:rsidR="002F4A6B">
        <w:rPr>
          <w:rFonts w:ascii="Book Antiqua" w:hAnsi="Book Antiqua"/>
          <w:sz w:val="24"/>
          <w:szCs w:val="24"/>
        </w:rPr>
        <w:t xml:space="preserve">21.8% for </w:t>
      </w:r>
      <w:r w:rsidR="00C84F6E">
        <w:rPr>
          <w:rFonts w:ascii="Book Antiqua" w:hAnsi="Book Antiqua"/>
          <w:sz w:val="24"/>
          <w:szCs w:val="24"/>
        </w:rPr>
        <w:t>CLFD.  Brett T’s Campbell Soup (CPB) is nearby at 21.3%.</w:t>
      </w:r>
      <w:r w:rsidR="00B974BC">
        <w:rPr>
          <w:rFonts w:ascii="Book Antiqua" w:hAnsi="Book Antiqua"/>
          <w:sz w:val="24"/>
          <w:szCs w:val="24"/>
        </w:rPr>
        <w:t xml:space="preserve">  </w:t>
      </w:r>
      <w:r w:rsidR="00E35F79">
        <w:rPr>
          <w:rFonts w:ascii="Book Antiqua" w:hAnsi="Book Antiqua"/>
          <w:sz w:val="24"/>
          <w:szCs w:val="24"/>
        </w:rPr>
        <w:t>A positive trio follows, with Eli Lilly (LLY), PepsiCo (PEP</w:t>
      </w:r>
      <w:r w:rsidR="002F4A6B">
        <w:rPr>
          <w:rFonts w:ascii="Book Antiqua" w:hAnsi="Book Antiqua"/>
          <w:sz w:val="24"/>
          <w:szCs w:val="24"/>
        </w:rPr>
        <w:t>)</w:t>
      </w:r>
      <w:r w:rsidR="00E35F79">
        <w:rPr>
          <w:rFonts w:ascii="Book Antiqua" w:hAnsi="Book Antiqua"/>
          <w:sz w:val="24"/>
          <w:szCs w:val="24"/>
        </w:rPr>
        <w:t xml:space="preserve"> and Berkshire Hathaway (BRK.B) adding stability to t</w:t>
      </w:r>
      <w:r w:rsidR="00C84F6E">
        <w:rPr>
          <w:rFonts w:ascii="Book Antiqua" w:hAnsi="Book Antiqua"/>
          <w:sz w:val="24"/>
          <w:szCs w:val="24"/>
        </w:rPr>
        <w:t>he portfolio</w:t>
      </w:r>
      <w:r w:rsidR="00E35F79">
        <w:rPr>
          <w:rFonts w:ascii="Book Antiqua" w:hAnsi="Book Antiqua"/>
          <w:sz w:val="24"/>
          <w:szCs w:val="24"/>
        </w:rPr>
        <w:t>, with returns of 12.2%, 10% and 7.2%</w:t>
      </w:r>
      <w:r w:rsidR="00C84F6E">
        <w:rPr>
          <w:rFonts w:ascii="Book Antiqua" w:hAnsi="Book Antiqua"/>
          <w:sz w:val="24"/>
          <w:szCs w:val="24"/>
        </w:rPr>
        <w:t xml:space="preserve"> </w:t>
      </w:r>
      <w:r w:rsidR="00E35F79">
        <w:rPr>
          <w:rFonts w:ascii="Book Antiqua" w:hAnsi="Book Antiqua"/>
          <w:sz w:val="24"/>
          <w:szCs w:val="24"/>
        </w:rPr>
        <w:t xml:space="preserve">respectively.  </w:t>
      </w:r>
      <w:r w:rsidR="002F4A6B">
        <w:rPr>
          <w:rFonts w:ascii="Book Antiqua" w:hAnsi="Book Antiqua"/>
          <w:sz w:val="24"/>
          <w:szCs w:val="24"/>
        </w:rPr>
        <w:t>Still</w:t>
      </w:r>
      <w:r w:rsidR="00E35F79">
        <w:rPr>
          <w:rFonts w:ascii="Book Antiqua" w:hAnsi="Book Antiqua"/>
          <w:sz w:val="24"/>
          <w:szCs w:val="24"/>
        </w:rPr>
        <w:t xml:space="preserve">, the </w:t>
      </w:r>
      <w:r w:rsidR="004124AF">
        <w:rPr>
          <w:rFonts w:ascii="Book Antiqua" w:hAnsi="Book Antiqua"/>
          <w:sz w:val="24"/>
          <w:szCs w:val="24"/>
        </w:rPr>
        <w:t xml:space="preserve">remaining </w:t>
      </w:r>
      <w:r w:rsidR="00E35F79">
        <w:rPr>
          <w:rFonts w:ascii="Book Antiqua" w:hAnsi="Book Antiqua"/>
          <w:sz w:val="24"/>
          <w:szCs w:val="24"/>
        </w:rPr>
        <w:t xml:space="preserve">portfolio </w:t>
      </w:r>
      <w:r w:rsidR="00C84F6E">
        <w:rPr>
          <w:rFonts w:ascii="Book Antiqua" w:hAnsi="Book Antiqua"/>
          <w:sz w:val="24"/>
          <w:szCs w:val="24"/>
        </w:rPr>
        <w:t xml:space="preserve">struggles, three-fifths of entries </w:t>
      </w:r>
      <w:r w:rsidR="002F4A6B">
        <w:rPr>
          <w:rFonts w:ascii="Book Antiqua" w:hAnsi="Book Antiqua"/>
          <w:sz w:val="24"/>
          <w:szCs w:val="24"/>
        </w:rPr>
        <w:t xml:space="preserve">are </w:t>
      </w:r>
      <w:r w:rsidR="00C84F6E">
        <w:rPr>
          <w:rFonts w:ascii="Book Antiqua" w:hAnsi="Book Antiqua"/>
          <w:sz w:val="24"/>
          <w:szCs w:val="24"/>
        </w:rPr>
        <w:t xml:space="preserve">underwater.  </w:t>
      </w:r>
      <w:r w:rsidR="00E35F79">
        <w:rPr>
          <w:rFonts w:ascii="Book Antiqua" w:hAnsi="Book Antiqua"/>
          <w:sz w:val="24"/>
          <w:szCs w:val="24"/>
        </w:rPr>
        <w:t>But, come June, we’ll be swimming along much better.</w:t>
      </w:r>
    </w:p>
    <w:p w14:paraId="5BD7CA59" w14:textId="447A8A9C" w:rsidR="00CC09EA" w:rsidRDefault="002F4A6B" w:rsidP="00053D41">
      <w:pPr>
        <w:rPr>
          <w:rFonts w:ascii="Book Antiqua" w:hAnsi="Book Antiqua"/>
          <w:sz w:val="24"/>
          <w:szCs w:val="24"/>
        </w:rPr>
      </w:pPr>
      <w:r>
        <w:rPr>
          <w:rFonts w:ascii="Book Antiqua" w:hAnsi="Book Antiqua"/>
          <w:sz w:val="24"/>
          <w:szCs w:val="24"/>
        </w:rPr>
        <w:lastRenderedPageBreak/>
        <w:t xml:space="preserve">Handouts </w:t>
      </w:r>
      <w:r w:rsidR="003B5BB2">
        <w:rPr>
          <w:rFonts w:ascii="Book Antiqua" w:hAnsi="Book Antiqua"/>
          <w:sz w:val="24"/>
          <w:szCs w:val="24"/>
        </w:rPr>
        <w:t>and discussion were next</w:t>
      </w:r>
      <w:r>
        <w:rPr>
          <w:rFonts w:ascii="Book Antiqua" w:hAnsi="Book Antiqua"/>
          <w:sz w:val="24"/>
          <w:szCs w:val="24"/>
        </w:rPr>
        <w:t xml:space="preserve">.  Paul G passed along the </w:t>
      </w:r>
      <w:r w:rsidR="00B21F0E">
        <w:rPr>
          <w:rFonts w:ascii="Book Antiqua" w:hAnsi="Book Antiqua"/>
          <w:sz w:val="24"/>
          <w:szCs w:val="24"/>
        </w:rPr>
        <w:t xml:space="preserve">year ending update </w:t>
      </w:r>
      <w:r w:rsidR="004124AF">
        <w:rPr>
          <w:rFonts w:ascii="Book Antiqua" w:hAnsi="Book Antiqua"/>
          <w:sz w:val="24"/>
          <w:szCs w:val="24"/>
        </w:rPr>
        <w:t xml:space="preserve">tracking </w:t>
      </w:r>
      <w:r w:rsidR="00B21F0E">
        <w:rPr>
          <w:rFonts w:ascii="Book Antiqua" w:hAnsi="Book Antiqua"/>
          <w:sz w:val="24"/>
          <w:szCs w:val="24"/>
        </w:rPr>
        <w:t xml:space="preserve">performance of the </w:t>
      </w:r>
      <w:r>
        <w:rPr>
          <w:rFonts w:ascii="Book Antiqua" w:hAnsi="Book Antiqua"/>
          <w:sz w:val="24"/>
          <w:szCs w:val="24"/>
        </w:rPr>
        <w:t xml:space="preserve">eleven sectors of the economy.  </w:t>
      </w:r>
      <w:r w:rsidR="00B21F0E">
        <w:rPr>
          <w:rFonts w:ascii="Book Antiqua" w:hAnsi="Book Antiqua"/>
          <w:sz w:val="24"/>
          <w:szCs w:val="24"/>
        </w:rPr>
        <w:t xml:space="preserve">Growth </w:t>
      </w:r>
      <w:r>
        <w:rPr>
          <w:rFonts w:ascii="Book Antiqua" w:hAnsi="Book Antiqua"/>
          <w:sz w:val="24"/>
          <w:szCs w:val="24"/>
        </w:rPr>
        <w:t xml:space="preserve">estimates made a year ago </w:t>
      </w:r>
      <w:r w:rsidR="00AF301B">
        <w:rPr>
          <w:rFonts w:ascii="Book Antiqua" w:hAnsi="Book Antiqua"/>
          <w:sz w:val="24"/>
          <w:szCs w:val="24"/>
        </w:rPr>
        <w:t>a</w:t>
      </w:r>
      <w:r>
        <w:rPr>
          <w:rFonts w:ascii="Book Antiqua" w:hAnsi="Book Antiqua"/>
          <w:sz w:val="24"/>
          <w:szCs w:val="24"/>
        </w:rPr>
        <w:t>re at considerable variance from the</w:t>
      </w:r>
      <w:r w:rsidR="00AF301B">
        <w:rPr>
          <w:rFonts w:ascii="Book Antiqua" w:hAnsi="Book Antiqua"/>
          <w:sz w:val="24"/>
          <w:szCs w:val="24"/>
        </w:rPr>
        <w:t xml:space="preserve">ir realization as </w:t>
      </w:r>
      <w:r w:rsidR="004124AF">
        <w:rPr>
          <w:rFonts w:ascii="Book Antiqua" w:hAnsi="Book Antiqua"/>
          <w:sz w:val="24"/>
          <w:szCs w:val="24"/>
        </w:rPr>
        <w:t xml:space="preserve">December </w:t>
      </w:r>
      <w:r w:rsidR="00AF301B">
        <w:rPr>
          <w:rFonts w:ascii="Book Antiqua" w:hAnsi="Book Antiqua"/>
          <w:sz w:val="24"/>
          <w:szCs w:val="24"/>
        </w:rPr>
        <w:t xml:space="preserve">closes.  What was on target was Energy.  The sector was picked </w:t>
      </w:r>
      <w:r w:rsidR="00B21F0E">
        <w:rPr>
          <w:rFonts w:ascii="Book Antiqua" w:hAnsi="Book Antiqua"/>
          <w:sz w:val="24"/>
          <w:szCs w:val="24"/>
        </w:rPr>
        <w:t xml:space="preserve">to be </w:t>
      </w:r>
      <w:r w:rsidR="00AF301B">
        <w:rPr>
          <w:rFonts w:ascii="Book Antiqua" w:hAnsi="Book Antiqua"/>
          <w:sz w:val="24"/>
          <w:szCs w:val="24"/>
        </w:rPr>
        <w:t xml:space="preserve">the top </w:t>
      </w:r>
      <w:r w:rsidR="002022C7">
        <w:rPr>
          <w:rFonts w:ascii="Book Antiqua" w:hAnsi="Book Antiqua"/>
          <w:sz w:val="24"/>
          <w:szCs w:val="24"/>
        </w:rPr>
        <w:t xml:space="preserve">performer </w:t>
      </w:r>
      <w:r w:rsidR="00AF301B">
        <w:rPr>
          <w:rFonts w:ascii="Book Antiqua" w:hAnsi="Book Antiqua"/>
          <w:sz w:val="24"/>
          <w:szCs w:val="24"/>
        </w:rPr>
        <w:t xml:space="preserve">for </w:t>
      </w:r>
      <w:r w:rsidR="00B21F0E">
        <w:rPr>
          <w:rFonts w:ascii="Book Antiqua" w:hAnsi="Book Antiqua"/>
          <w:sz w:val="24"/>
          <w:szCs w:val="24"/>
        </w:rPr>
        <w:t>the year</w:t>
      </w:r>
      <w:r w:rsidR="00AF301B">
        <w:rPr>
          <w:rFonts w:ascii="Book Antiqua" w:hAnsi="Book Antiqua"/>
          <w:sz w:val="24"/>
          <w:szCs w:val="24"/>
        </w:rPr>
        <w:t>, and this held true.  The ETF for Energy, Vanguard’s V</w:t>
      </w:r>
      <w:r w:rsidR="00B21F0E">
        <w:rPr>
          <w:rFonts w:ascii="Book Antiqua" w:hAnsi="Book Antiqua"/>
          <w:sz w:val="24"/>
          <w:szCs w:val="24"/>
        </w:rPr>
        <w:t>D</w:t>
      </w:r>
      <w:r w:rsidR="00AF301B">
        <w:rPr>
          <w:rFonts w:ascii="Book Antiqua" w:hAnsi="Book Antiqua"/>
          <w:sz w:val="24"/>
          <w:szCs w:val="24"/>
        </w:rPr>
        <w:t xml:space="preserve">E, returned </w:t>
      </w:r>
      <w:r w:rsidR="00B21F0E">
        <w:rPr>
          <w:rFonts w:ascii="Book Antiqua" w:hAnsi="Book Antiqua"/>
          <w:sz w:val="24"/>
          <w:szCs w:val="24"/>
        </w:rPr>
        <w:t>56</w:t>
      </w:r>
      <w:r w:rsidR="00AF301B">
        <w:rPr>
          <w:rFonts w:ascii="Book Antiqua" w:hAnsi="Book Antiqua"/>
          <w:sz w:val="24"/>
          <w:szCs w:val="24"/>
        </w:rPr>
        <w:t xml:space="preserve">% </w:t>
      </w:r>
      <w:r w:rsidR="00B21F0E">
        <w:rPr>
          <w:rFonts w:ascii="Book Antiqua" w:hAnsi="Book Antiqua"/>
          <w:sz w:val="24"/>
          <w:szCs w:val="24"/>
        </w:rPr>
        <w:t xml:space="preserve">(YTD </w:t>
      </w:r>
      <w:r w:rsidR="00AF301B">
        <w:rPr>
          <w:rFonts w:ascii="Book Antiqua" w:hAnsi="Book Antiqua"/>
          <w:sz w:val="24"/>
          <w:szCs w:val="24"/>
        </w:rPr>
        <w:t>December 23</w:t>
      </w:r>
      <w:r w:rsidR="00B21F0E">
        <w:rPr>
          <w:rFonts w:ascii="Book Antiqua" w:hAnsi="Book Antiqua"/>
          <w:sz w:val="24"/>
          <w:szCs w:val="24"/>
        </w:rPr>
        <w:t>)</w:t>
      </w:r>
      <w:r w:rsidR="00AF301B">
        <w:rPr>
          <w:rFonts w:ascii="Book Antiqua" w:hAnsi="Book Antiqua"/>
          <w:sz w:val="24"/>
          <w:szCs w:val="24"/>
        </w:rPr>
        <w:t>.  But for the ten remaining</w:t>
      </w:r>
      <w:r w:rsidR="00B21F0E">
        <w:rPr>
          <w:rFonts w:ascii="Book Antiqua" w:hAnsi="Book Antiqua"/>
          <w:sz w:val="24"/>
          <w:szCs w:val="24"/>
        </w:rPr>
        <w:t xml:space="preserve"> sectors</w:t>
      </w:r>
      <w:r w:rsidR="00AF301B">
        <w:rPr>
          <w:rFonts w:ascii="Book Antiqua" w:hAnsi="Book Antiqua"/>
          <w:sz w:val="24"/>
          <w:szCs w:val="24"/>
        </w:rPr>
        <w:t>, little played out well.  Consumer Discretionary shows the largest departure from expectation, its ETF VC</w:t>
      </w:r>
      <w:r w:rsidR="00B21F0E">
        <w:rPr>
          <w:rFonts w:ascii="Book Antiqua" w:hAnsi="Book Antiqua"/>
          <w:sz w:val="24"/>
          <w:szCs w:val="24"/>
        </w:rPr>
        <w:t>R</w:t>
      </w:r>
      <w:r w:rsidR="00AF301B">
        <w:rPr>
          <w:rFonts w:ascii="Book Antiqua" w:hAnsi="Book Antiqua"/>
          <w:sz w:val="24"/>
          <w:szCs w:val="24"/>
        </w:rPr>
        <w:t xml:space="preserve">, closing at a negative </w:t>
      </w:r>
      <w:r w:rsidR="00AF29D6">
        <w:rPr>
          <w:rFonts w:ascii="Book Antiqua" w:hAnsi="Book Antiqua"/>
          <w:sz w:val="24"/>
          <w:szCs w:val="24"/>
        </w:rPr>
        <w:t>-</w:t>
      </w:r>
      <w:r w:rsidR="00AF301B">
        <w:rPr>
          <w:rFonts w:ascii="Book Antiqua" w:hAnsi="Book Antiqua"/>
          <w:sz w:val="24"/>
          <w:szCs w:val="24"/>
        </w:rPr>
        <w:t>3</w:t>
      </w:r>
      <w:r w:rsidR="00B21F0E">
        <w:rPr>
          <w:rFonts w:ascii="Book Antiqua" w:hAnsi="Book Antiqua"/>
          <w:sz w:val="24"/>
          <w:szCs w:val="24"/>
        </w:rPr>
        <w:t>5</w:t>
      </w:r>
      <w:r w:rsidR="00AF301B">
        <w:rPr>
          <w:rFonts w:ascii="Book Antiqua" w:hAnsi="Book Antiqua"/>
          <w:sz w:val="24"/>
          <w:szCs w:val="24"/>
        </w:rPr>
        <w:t>.</w:t>
      </w:r>
      <w:r w:rsidR="00B21F0E">
        <w:rPr>
          <w:rFonts w:ascii="Book Antiqua" w:hAnsi="Book Antiqua"/>
          <w:sz w:val="24"/>
          <w:szCs w:val="24"/>
        </w:rPr>
        <w:t>6</w:t>
      </w:r>
      <w:r w:rsidR="00AF301B">
        <w:rPr>
          <w:rFonts w:ascii="Book Antiqua" w:hAnsi="Book Antiqua"/>
          <w:sz w:val="24"/>
          <w:szCs w:val="24"/>
        </w:rPr>
        <w:t>%.</w:t>
      </w:r>
      <w:r w:rsidR="002022C7">
        <w:rPr>
          <w:rFonts w:ascii="Book Antiqua" w:hAnsi="Book Antiqua"/>
          <w:sz w:val="24"/>
          <w:szCs w:val="24"/>
        </w:rPr>
        <w:t xml:space="preserve">  The year</w:t>
      </w:r>
      <w:r w:rsidR="003B5BB2">
        <w:rPr>
          <w:rFonts w:ascii="Book Antiqua" w:hAnsi="Book Antiqua"/>
          <w:sz w:val="24"/>
          <w:szCs w:val="24"/>
        </w:rPr>
        <w:t>-</w:t>
      </w:r>
      <w:r w:rsidR="002022C7">
        <w:rPr>
          <w:rFonts w:ascii="Book Antiqua" w:hAnsi="Book Antiqua"/>
          <w:sz w:val="24"/>
          <w:szCs w:val="24"/>
        </w:rPr>
        <w:t xml:space="preserve">ago estimate was </w:t>
      </w:r>
      <w:r w:rsidR="00AE1F7D">
        <w:rPr>
          <w:rFonts w:ascii="Book Antiqua" w:hAnsi="Book Antiqua"/>
          <w:sz w:val="24"/>
          <w:szCs w:val="24"/>
        </w:rPr>
        <w:t xml:space="preserve">for </w:t>
      </w:r>
      <w:r w:rsidR="002022C7">
        <w:rPr>
          <w:rFonts w:ascii="Book Antiqua" w:hAnsi="Book Antiqua"/>
          <w:sz w:val="24"/>
          <w:szCs w:val="24"/>
        </w:rPr>
        <w:t xml:space="preserve">a 24% growth in earnings, based on the buildup of consumer savings </w:t>
      </w:r>
      <w:r w:rsidR="004E41E7">
        <w:rPr>
          <w:rFonts w:ascii="Book Antiqua" w:hAnsi="Book Antiqua"/>
          <w:sz w:val="24"/>
          <w:szCs w:val="24"/>
        </w:rPr>
        <w:t xml:space="preserve">that would </w:t>
      </w:r>
      <w:r w:rsidR="002022C7">
        <w:rPr>
          <w:rFonts w:ascii="Book Antiqua" w:hAnsi="Book Antiqua"/>
          <w:sz w:val="24"/>
          <w:szCs w:val="24"/>
        </w:rPr>
        <w:t>driv</w:t>
      </w:r>
      <w:r w:rsidR="004E41E7">
        <w:rPr>
          <w:rFonts w:ascii="Book Antiqua" w:hAnsi="Book Antiqua"/>
          <w:sz w:val="24"/>
          <w:szCs w:val="24"/>
        </w:rPr>
        <w:t xml:space="preserve">e </w:t>
      </w:r>
      <w:r w:rsidR="002022C7">
        <w:rPr>
          <w:rFonts w:ascii="Book Antiqua" w:hAnsi="Book Antiqua"/>
          <w:sz w:val="24"/>
          <w:szCs w:val="24"/>
        </w:rPr>
        <w:t xml:space="preserve">purchase of big ticket items.  </w:t>
      </w:r>
      <w:r w:rsidR="003B5BB2">
        <w:rPr>
          <w:rFonts w:ascii="Book Antiqua" w:hAnsi="Book Antiqua"/>
          <w:sz w:val="24"/>
          <w:szCs w:val="24"/>
        </w:rPr>
        <w:t xml:space="preserve">This </w:t>
      </w:r>
      <w:r w:rsidR="002022C7">
        <w:rPr>
          <w:rFonts w:ascii="Book Antiqua" w:hAnsi="Book Antiqua"/>
          <w:sz w:val="24"/>
          <w:szCs w:val="24"/>
        </w:rPr>
        <w:t>was a very logical, very understandable expectation</w:t>
      </w:r>
      <w:r w:rsidR="003B5BB2">
        <w:rPr>
          <w:rFonts w:ascii="Book Antiqua" w:hAnsi="Book Antiqua"/>
          <w:sz w:val="24"/>
          <w:szCs w:val="24"/>
        </w:rPr>
        <w:t>.  B</w:t>
      </w:r>
      <w:r w:rsidR="002022C7">
        <w:rPr>
          <w:rFonts w:ascii="Book Antiqua" w:hAnsi="Book Antiqua"/>
          <w:sz w:val="24"/>
          <w:szCs w:val="24"/>
        </w:rPr>
        <w:t>ut it simply didn’t happen.  With the highest inflation in forty years, American consumer</w:t>
      </w:r>
      <w:r w:rsidR="00AE1F7D">
        <w:rPr>
          <w:rFonts w:ascii="Book Antiqua" w:hAnsi="Book Antiqua"/>
          <w:sz w:val="24"/>
          <w:szCs w:val="24"/>
        </w:rPr>
        <w:t>s</w:t>
      </w:r>
      <w:r w:rsidR="002022C7">
        <w:rPr>
          <w:rFonts w:ascii="Book Antiqua" w:hAnsi="Book Antiqua"/>
          <w:sz w:val="24"/>
          <w:szCs w:val="24"/>
        </w:rPr>
        <w:t xml:space="preserve"> w</w:t>
      </w:r>
      <w:r w:rsidR="00AE1F7D">
        <w:rPr>
          <w:rFonts w:ascii="Book Antiqua" w:hAnsi="Book Antiqua"/>
          <w:sz w:val="24"/>
          <w:szCs w:val="24"/>
        </w:rPr>
        <w:t xml:space="preserve">ere </w:t>
      </w:r>
      <w:r w:rsidR="002022C7">
        <w:rPr>
          <w:rFonts w:ascii="Book Antiqua" w:hAnsi="Book Antiqua"/>
          <w:sz w:val="24"/>
          <w:szCs w:val="24"/>
        </w:rPr>
        <w:t xml:space="preserve">diverting </w:t>
      </w:r>
      <w:r w:rsidR="00AE1F7D">
        <w:rPr>
          <w:rFonts w:ascii="Book Antiqua" w:hAnsi="Book Antiqua"/>
          <w:sz w:val="24"/>
          <w:szCs w:val="24"/>
        </w:rPr>
        <w:t xml:space="preserve">available dollars to </w:t>
      </w:r>
      <w:r w:rsidR="004124AF">
        <w:rPr>
          <w:rFonts w:ascii="Book Antiqua" w:hAnsi="Book Antiqua"/>
          <w:sz w:val="24"/>
          <w:szCs w:val="24"/>
        </w:rPr>
        <w:t xml:space="preserve">the </w:t>
      </w:r>
      <w:r w:rsidR="00AE1F7D">
        <w:rPr>
          <w:rFonts w:ascii="Book Antiqua" w:hAnsi="Book Antiqua"/>
          <w:sz w:val="24"/>
          <w:szCs w:val="24"/>
        </w:rPr>
        <w:t xml:space="preserve">purchase </w:t>
      </w:r>
      <w:r w:rsidR="004E41E7">
        <w:rPr>
          <w:rFonts w:ascii="Book Antiqua" w:hAnsi="Book Antiqua"/>
          <w:sz w:val="24"/>
          <w:szCs w:val="24"/>
        </w:rPr>
        <w:t>of</w:t>
      </w:r>
      <w:r w:rsidR="00AE1F7D">
        <w:rPr>
          <w:rFonts w:ascii="Book Antiqua" w:hAnsi="Book Antiqua"/>
          <w:sz w:val="24"/>
          <w:szCs w:val="24"/>
        </w:rPr>
        <w:t xml:space="preserve"> household necessities.  Big ticket items would have to wait.  Energy was joined by the Utilities and Consumer Staples sectors as the top three performing sectors for the year.  Energy, however, was the only sector delivering </w:t>
      </w:r>
      <w:proofErr w:type="gramStart"/>
      <w:r w:rsidR="00AE1F7D">
        <w:rPr>
          <w:rFonts w:ascii="Book Antiqua" w:hAnsi="Book Antiqua"/>
          <w:sz w:val="24"/>
          <w:szCs w:val="24"/>
        </w:rPr>
        <w:t xml:space="preserve">positive </w:t>
      </w:r>
      <w:r w:rsidR="004E41E7">
        <w:rPr>
          <w:rFonts w:ascii="Book Antiqua" w:hAnsi="Book Antiqua"/>
          <w:sz w:val="24"/>
          <w:szCs w:val="24"/>
        </w:rPr>
        <w:t>growth</w:t>
      </w:r>
      <w:proofErr w:type="gramEnd"/>
      <w:r w:rsidR="004E41E7">
        <w:rPr>
          <w:rFonts w:ascii="Book Antiqua" w:hAnsi="Book Antiqua"/>
          <w:sz w:val="24"/>
          <w:szCs w:val="24"/>
        </w:rPr>
        <w:t>; Utilities</w:t>
      </w:r>
      <w:r w:rsidR="00AE1F7D">
        <w:rPr>
          <w:rFonts w:ascii="Book Antiqua" w:hAnsi="Book Antiqua"/>
          <w:sz w:val="24"/>
          <w:szCs w:val="24"/>
        </w:rPr>
        <w:t xml:space="preserve"> (V</w:t>
      </w:r>
      <w:r w:rsidR="004E41E7">
        <w:rPr>
          <w:rFonts w:ascii="Book Antiqua" w:hAnsi="Book Antiqua"/>
          <w:sz w:val="24"/>
          <w:szCs w:val="24"/>
        </w:rPr>
        <w:t>P</w:t>
      </w:r>
      <w:r w:rsidR="00AE1F7D">
        <w:rPr>
          <w:rFonts w:ascii="Book Antiqua" w:hAnsi="Book Antiqua"/>
          <w:sz w:val="24"/>
          <w:szCs w:val="24"/>
        </w:rPr>
        <w:t>U) returned a negative -1.3%, Consumer Staples (V</w:t>
      </w:r>
      <w:r w:rsidR="004E41E7">
        <w:rPr>
          <w:rFonts w:ascii="Book Antiqua" w:hAnsi="Book Antiqua"/>
          <w:sz w:val="24"/>
          <w:szCs w:val="24"/>
        </w:rPr>
        <w:t>D</w:t>
      </w:r>
      <w:r w:rsidR="00AE1F7D">
        <w:rPr>
          <w:rFonts w:ascii="Book Antiqua" w:hAnsi="Book Antiqua"/>
          <w:sz w:val="24"/>
          <w:szCs w:val="24"/>
        </w:rPr>
        <w:t>C) a negative -3.3%.</w:t>
      </w:r>
      <w:r w:rsidR="004E41E7">
        <w:rPr>
          <w:rFonts w:ascii="Book Antiqua" w:hAnsi="Book Antiqua"/>
          <w:sz w:val="24"/>
          <w:szCs w:val="24"/>
        </w:rPr>
        <w:t xml:space="preserve">  Joining Consumer Discretionary at the bottom were Information Technology (VGT), -30.3%; and Communication Services (VOX), -39.5%.  We will repeat the exercise for 2023.  If nothing else, perhaps a high performing sector will </w:t>
      </w:r>
      <w:r w:rsidR="00C85BAD">
        <w:rPr>
          <w:rFonts w:ascii="Book Antiqua" w:hAnsi="Book Antiqua"/>
          <w:sz w:val="24"/>
          <w:szCs w:val="24"/>
        </w:rPr>
        <w:t xml:space="preserve">be </w:t>
      </w:r>
      <w:proofErr w:type="gramStart"/>
      <w:r w:rsidR="00C85BAD">
        <w:rPr>
          <w:rFonts w:ascii="Book Antiqua" w:hAnsi="Book Antiqua"/>
          <w:sz w:val="24"/>
          <w:szCs w:val="24"/>
        </w:rPr>
        <w:t>revealed</w:t>
      </w:r>
      <w:proofErr w:type="gramEnd"/>
      <w:r w:rsidR="00C85BAD">
        <w:rPr>
          <w:rFonts w:ascii="Book Antiqua" w:hAnsi="Book Antiqua"/>
          <w:sz w:val="24"/>
          <w:szCs w:val="24"/>
        </w:rPr>
        <w:t xml:space="preserve"> </w:t>
      </w:r>
      <w:r w:rsidR="004124AF">
        <w:rPr>
          <w:rFonts w:ascii="Book Antiqua" w:hAnsi="Book Antiqua"/>
          <w:sz w:val="24"/>
          <w:szCs w:val="24"/>
        </w:rPr>
        <w:t>and we can profit from it</w:t>
      </w:r>
      <w:r w:rsidR="004E41E7">
        <w:rPr>
          <w:rFonts w:ascii="Book Antiqua" w:hAnsi="Book Antiqua"/>
          <w:sz w:val="24"/>
          <w:szCs w:val="24"/>
        </w:rPr>
        <w:t xml:space="preserve">. </w:t>
      </w:r>
      <w:r w:rsidR="00AE1F7D">
        <w:rPr>
          <w:rFonts w:ascii="Book Antiqua" w:hAnsi="Book Antiqua"/>
          <w:sz w:val="24"/>
          <w:szCs w:val="24"/>
        </w:rPr>
        <w:t xml:space="preserve">     </w:t>
      </w:r>
      <w:r w:rsidR="002022C7">
        <w:rPr>
          <w:rFonts w:ascii="Book Antiqua" w:hAnsi="Book Antiqua"/>
          <w:sz w:val="24"/>
          <w:szCs w:val="24"/>
        </w:rPr>
        <w:t xml:space="preserve">    </w:t>
      </w:r>
      <w:r w:rsidR="00AF301B">
        <w:rPr>
          <w:rFonts w:ascii="Book Antiqua" w:hAnsi="Book Antiqua"/>
          <w:sz w:val="24"/>
          <w:szCs w:val="24"/>
        </w:rPr>
        <w:t xml:space="preserve">  </w:t>
      </w:r>
      <w:r>
        <w:rPr>
          <w:rFonts w:ascii="Book Antiqua" w:hAnsi="Book Antiqua"/>
          <w:sz w:val="24"/>
          <w:szCs w:val="24"/>
        </w:rPr>
        <w:t xml:space="preserve">   </w:t>
      </w:r>
      <w:r w:rsidR="00802451">
        <w:rPr>
          <w:rFonts w:ascii="Book Antiqua" w:hAnsi="Book Antiqua"/>
          <w:sz w:val="24"/>
          <w:szCs w:val="24"/>
        </w:rPr>
        <w:t xml:space="preserve">  </w:t>
      </w:r>
    </w:p>
    <w:p w14:paraId="0D7371E2" w14:textId="1A50E0F7" w:rsidR="00C85BAD" w:rsidRDefault="004124AF" w:rsidP="001F7AEE">
      <w:pPr>
        <w:rPr>
          <w:rFonts w:ascii="Book Antiqua" w:hAnsi="Book Antiqua"/>
          <w:sz w:val="24"/>
          <w:szCs w:val="24"/>
        </w:rPr>
      </w:pPr>
      <w:r>
        <w:rPr>
          <w:rFonts w:ascii="Book Antiqua" w:hAnsi="Book Antiqua"/>
          <w:sz w:val="24"/>
          <w:szCs w:val="24"/>
        </w:rPr>
        <w:t xml:space="preserve">The </w:t>
      </w:r>
      <w:r w:rsidR="004E41E7">
        <w:rPr>
          <w:rFonts w:ascii="Book Antiqua" w:hAnsi="Book Antiqua"/>
          <w:sz w:val="24"/>
          <w:szCs w:val="24"/>
        </w:rPr>
        <w:t>final handout summarized a trio of interesting items appearing in the month’s media report</w:t>
      </w:r>
      <w:r w:rsidR="001F7AEE">
        <w:rPr>
          <w:rFonts w:ascii="Book Antiqua" w:hAnsi="Book Antiqua"/>
          <w:sz w:val="24"/>
          <w:szCs w:val="24"/>
        </w:rPr>
        <w:t>ing</w:t>
      </w:r>
      <w:r w:rsidR="004E41E7">
        <w:rPr>
          <w:rFonts w:ascii="Book Antiqua" w:hAnsi="Book Antiqua"/>
          <w:sz w:val="24"/>
          <w:szCs w:val="24"/>
        </w:rPr>
        <w:t>.</w:t>
      </w:r>
      <w:r w:rsidR="001F7AEE">
        <w:rPr>
          <w:rFonts w:ascii="Book Antiqua" w:hAnsi="Book Antiqua"/>
          <w:sz w:val="24"/>
          <w:szCs w:val="24"/>
        </w:rPr>
        <w:t xml:space="preserve">  </w:t>
      </w:r>
      <w:r w:rsidR="001F7AEE" w:rsidRPr="001533DB">
        <w:rPr>
          <w:rFonts w:ascii="Book Antiqua" w:hAnsi="Book Antiqua"/>
          <w:b/>
          <w:bCs/>
          <w:sz w:val="24"/>
          <w:szCs w:val="24"/>
          <w:u w:val="single"/>
        </w:rPr>
        <w:t xml:space="preserve">Germany Completes a </w:t>
      </w:r>
      <w:proofErr w:type="gramStart"/>
      <w:r w:rsidR="001F7AEE" w:rsidRPr="001533DB">
        <w:rPr>
          <w:rFonts w:ascii="Book Antiqua" w:hAnsi="Book Antiqua"/>
          <w:b/>
          <w:bCs/>
          <w:sz w:val="24"/>
          <w:szCs w:val="24"/>
          <w:u w:val="single"/>
        </w:rPr>
        <w:t>five year</w:t>
      </w:r>
      <w:proofErr w:type="gramEnd"/>
      <w:r w:rsidR="001F7AEE" w:rsidRPr="001533DB">
        <w:rPr>
          <w:rFonts w:ascii="Book Antiqua" w:hAnsi="Book Antiqua"/>
          <w:b/>
          <w:bCs/>
          <w:sz w:val="24"/>
          <w:szCs w:val="24"/>
          <w:u w:val="single"/>
        </w:rPr>
        <w:t xml:space="preserve"> project in months.</w:t>
      </w:r>
      <w:r w:rsidR="001F7AEE">
        <w:rPr>
          <w:rFonts w:ascii="Book Antiqua" w:hAnsi="Book Antiqua"/>
          <w:sz w:val="24"/>
          <w:szCs w:val="24"/>
        </w:rPr>
        <w:t xml:space="preserve">   In early December, the WSJ reported on an interesting and provocative achievement delivered by the Germans.  “In March, the German government asked energy companies to weigh a seemingly impossible engineering task.  Could a new liquified natural gas import terminal, which normally takes at least five years to build, be erected in this port town (Wilhelmshaven) by year’s end?”  The question gave scope to the desperation felt by the loss of Russian natural gas, which had amounted to 55% of Germany’s imported fuels.  After days of deliberation, a consortium of companies answered “Yes”.  Followed by “… as long as things went perfectly well”.  But of course, in the real world nothing ever goes perfectly well.  The article provided a sample of the problems encountered</w:t>
      </w:r>
      <w:r w:rsidR="00C85BAD">
        <w:rPr>
          <w:rFonts w:ascii="Book Antiqua" w:hAnsi="Book Antiqua"/>
          <w:sz w:val="24"/>
          <w:szCs w:val="24"/>
        </w:rPr>
        <w:t xml:space="preserve">, </w:t>
      </w:r>
      <w:r w:rsidR="001F7AEE">
        <w:rPr>
          <w:rFonts w:ascii="Book Antiqua" w:hAnsi="Book Antiqua"/>
          <w:sz w:val="24"/>
          <w:szCs w:val="24"/>
        </w:rPr>
        <w:t>often unique and requir</w:t>
      </w:r>
      <w:r w:rsidR="00C85BAD">
        <w:rPr>
          <w:rFonts w:ascii="Book Antiqua" w:hAnsi="Book Antiqua"/>
          <w:sz w:val="24"/>
          <w:szCs w:val="24"/>
        </w:rPr>
        <w:t>ing</w:t>
      </w:r>
      <w:r w:rsidR="001F7AEE">
        <w:rPr>
          <w:rFonts w:ascii="Book Antiqua" w:hAnsi="Book Antiqua"/>
          <w:sz w:val="24"/>
          <w:szCs w:val="24"/>
        </w:rPr>
        <w:t xml:space="preserve"> </w:t>
      </w:r>
      <w:r w:rsidR="00C85BAD">
        <w:rPr>
          <w:rFonts w:ascii="Book Antiqua" w:hAnsi="Book Antiqua"/>
          <w:sz w:val="24"/>
          <w:szCs w:val="24"/>
        </w:rPr>
        <w:t xml:space="preserve">a </w:t>
      </w:r>
      <w:r w:rsidR="001F7AEE">
        <w:rPr>
          <w:rFonts w:ascii="Book Antiqua" w:hAnsi="Book Antiqua"/>
          <w:sz w:val="24"/>
          <w:szCs w:val="24"/>
        </w:rPr>
        <w:t xml:space="preserve">novel or creative response to remedy.  One problem necessitated building a jetty so the port’s seabed could be scanned for unexploded WWII era munitions.  (As Germany’s only deep-water port, Wilhelmshaven was bombed heavily during the war.)  Yes, some ordnance was found!  Another potential showstopper involved migrating frogs.  </w:t>
      </w:r>
      <w:proofErr w:type="gramStart"/>
      <w:r w:rsidR="001F7AEE">
        <w:rPr>
          <w:rFonts w:ascii="Book Antiqua" w:hAnsi="Book Antiqua"/>
          <w:sz w:val="24"/>
          <w:szCs w:val="24"/>
        </w:rPr>
        <w:t>Happily</w:t>
      </w:r>
      <w:proofErr w:type="gramEnd"/>
      <w:r w:rsidR="001F7AEE">
        <w:rPr>
          <w:rFonts w:ascii="Book Antiqua" w:hAnsi="Book Antiqua"/>
          <w:sz w:val="24"/>
          <w:szCs w:val="24"/>
        </w:rPr>
        <w:t xml:space="preserve"> a migrating bridge was found.  By early December, the project nears completion, and if remaining work and testing goes to plan, the first tanker carrying LNG will arrive just after New Year’s.  </w:t>
      </w:r>
      <w:r w:rsidR="001F7AEE" w:rsidRPr="003D4A12">
        <w:rPr>
          <w:rFonts w:ascii="Book Antiqua" w:hAnsi="Book Antiqua"/>
          <w:b/>
          <w:bCs/>
          <w:sz w:val="24"/>
          <w:szCs w:val="24"/>
          <w:u w:val="single"/>
        </w:rPr>
        <w:t>On Investing.  Where are people putting their money?</w:t>
      </w:r>
      <w:r w:rsidR="001F7AEE">
        <w:rPr>
          <w:rFonts w:ascii="Book Antiqua" w:hAnsi="Book Antiqua"/>
          <w:sz w:val="24"/>
          <w:szCs w:val="24"/>
        </w:rPr>
        <w:t xml:space="preserve">   Judging by the flow of dollars into ETFs, bonds are back, dividends are back, and it is time to consider tech again.  In fact, top </w:t>
      </w:r>
      <w:r w:rsidR="001F7AEE">
        <w:rPr>
          <w:rFonts w:ascii="Book Antiqua" w:hAnsi="Book Antiqua"/>
          <w:sz w:val="24"/>
          <w:szCs w:val="24"/>
        </w:rPr>
        <w:lastRenderedPageBreak/>
        <w:t xml:space="preserve">dollar </w:t>
      </w:r>
      <w:r w:rsidR="00C85BAD">
        <w:rPr>
          <w:rFonts w:ascii="Book Antiqua" w:hAnsi="Book Antiqua"/>
          <w:sz w:val="24"/>
          <w:szCs w:val="24"/>
        </w:rPr>
        <w:t xml:space="preserve">destination </w:t>
      </w:r>
      <w:r w:rsidR="001F7AEE">
        <w:rPr>
          <w:rFonts w:ascii="Book Antiqua" w:hAnsi="Book Antiqua"/>
          <w:sz w:val="24"/>
          <w:szCs w:val="24"/>
        </w:rPr>
        <w:t>through November-December was the tech ETF, Invesco’s QQQ.  The next three with largest inflows were bond funds: iShares’s HYG, a high yield corporate bond fund; Vanguard</w:t>
      </w:r>
      <w:r w:rsidR="00C85BAD">
        <w:rPr>
          <w:rFonts w:ascii="Book Antiqua" w:hAnsi="Book Antiqua"/>
          <w:sz w:val="24"/>
          <w:szCs w:val="24"/>
        </w:rPr>
        <w:t xml:space="preserve"> </w:t>
      </w:r>
      <w:r w:rsidR="001F7AEE">
        <w:rPr>
          <w:rFonts w:ascii="Book Antiqua" w:hAnsi="Book Antiqua"/>
          <w:sz w:val="24"/>
          <w:szCs w:val="24"/>
        </w:rPr>
        <w:t xml:space="preserve">funds, VCSH and VTEB, the first a short-term corporate bond fund, the latter a tax-exempt bond fund.  The next most popular fund was the highly regarded Schwab dividend fund, SCHD.  Other bond funds attracting inflows were iShares’s AGG, an aggregate bond fund, and iShares’s municipal bond fund, MUB.  </w:t>
      </w:r>
      <w:r w:rsidR="001F7AEE" w:rsidRPr="0007139D">
        <w:rPr>
          <w:rFonts w:ascii="Book Antiqua" w:hAnsi="Book Antiqua"/>
          <w:b/>
          <w:bCs/>
          <w:sz w:val="24"/>
          <w:szCs w:val="24"/>
          <w:u w:val="single"/>
        </w:rPr>
        <w:t>Census Update</w:t>
      </w:r>
      <w:r w:rsidR="001F7AEE">
        <w:rPr>
          <w:rFonts w:ascii="Book Antiqua" w:hAnsi="Book Antiqua"/>
          <w:sz w:val="24"/>
          <w:szCs w:val="24"/>
        </w:rPr>
        <w:t xml:space="preserve">.  The Census Bureau released its report on the year, and it shows how </w:t>
      </w:r>
      <w:r w:rsidR="00C85BAD">
        <w:rPr>
          <w:rFonts w:ascii="Book Antiqua" w:hAnsi="Book Antiqua"/>
          <w:sz w:val="24"/>
          <w:szCs w:val="24"/>
        </w:rPr>
        <w:t xml:space="preserve">the US population is </w:t>
      </w:r>
      <w:r w:rsidR="001F7AEE">
        <w:rPr>
          <w:rFonts w:ascii="Book Antiqua" w:hAnsi="Book Antiqua"/>
          <w:sz w:val="24"/>
          <w:szCs w:val="24"/>
        </w:rPr>
        <w:t>moving.  Florida g</w:t>
      </w:r>
      <w:r w:rsidR="00C85BAD">
        <w:rPr>
          <w:rFonts w:ascii="Book Antiqua" w:hAnsi="Book Antiqua"/>
          <w:sz w:val="24"/>
          <w:szCs w:val="24"/>
        </w:rPr>
        <w:t xml:space="preserve">ained </w:t>
      </w:r>
      <w:r w:rsidR="001F7AEE">
        <w:rPr>
          <w:rFonts w:ascii="Book Antiqua" w:hAnsi="Book Antiqua"/>
          <w:sz w:val="24"/>
          <w:szCs w:val="24"/>
        </w:rPr>
        <w:t>the most</w:t>
      </w:r>
      <w:r w:rsidR="00BE6879">
        <w:rPr>
          <w:rFonts w:ascii="Book Antiqua" w:hAnsi="Book Antiqua"/>
          <w:sz w:val="24"/>
          <w:szCs w:val="24"/>
        </w:rPr>
        <w:t xml:space="preserve"> in population</w:t>
      </w:r>
      <w:r w:rsidR="001F7AEE">
        <w:rPr>
          <w:rFonts w:ascii="Book Antiqua" w:hAnsi="Book Antiqua"/>
          <w:sz w:val="24"/>
          <w:szCs w:val="24"/>
        </w:rPr>
        <w:t xml:space="preserve">, over 444,000 new residents.  </w:t>
      </w:r>
      <w:r w:rsidR="00C85BAD">
        <w:rPr>
          <w:rFonts w:ascii="Book Antiqua" w:hAnsi="Book Antiqua"/>
          <w:sz w:val="24"/>
          <w:szCs w:val="24"/>
        </w:rPr>
        <w:t>F</w:t>
      </w:r>
      <w:r w:rsidR="001F7AEE">
        <w:rPr>
          <w:rFonts w:ascii="Book Antiqua" w:hAnsi="Book Antiqua"/>
          <w:sz w:val="24"/>
          <w:szCs w:val="24"/>
        </w:rPr>
        <w:t>ollow</w:t>
      </w:r>
      <w:r w:rsidR="00C85BAD">
        <w:rPr>
          <w:rFonts w:ascii="Book Antiqua" w:hAnsi="Book Antiqua"/>
          <w:sz w:val="24"/>
          <w:szCs w:val="24"/>
        </w:rPr>
        <w:t xml:space="preserve">ing was </w:t>
      </w:r>
      <w:r w:rsidR="001F7AEE">
        <w:rPr>
          <w:rFonts w:ascii="Book Antiqua" w:hAnsi="Book Antiqua"/>
          <w:sz w:val="24"/>
          <w:szCs w:val="24"/>
        </w:rPr>
        <w:t xml:space="preserve">Texas, which grew by 350,000; North Carolina, growing by 126,000; and South Carolina, 95,000.  Eighteen states lost population, and leading the </w:t>
      </w:r>
      <w:r w:rsidR="00C85BAD">
        <w:rPr>
          <w:rFonts w:ascii="Book Antiqua" w:hAnsi="Book Antiqua"/>
          <w:sz w:val="24"/>
          <w:szCs w:val="24"/>
        </w:rPr>
        <w:t xml:space="preserve">parade </w:t>
      </w:r>
      <w:r w:rsidR="001F7AEE">
        <w:rPr>
          <w:rFonts w:ascii="Book Antiqua" w:hAnsi="Book Antiqua"/>
          <w:sz w:val="24"/>
          <w:szCs w:val="24"/>
        </w:rPr>
        <w:t>was New York, saying goodbye to 222,000 former residents.  California lost 218,000 residents and Illinois 110,000.  By region, South grew the most, Northeast lost the most.</w:t>
      </w:r>
    </w:p>
    <w:p w14:paraId="66784371" w14:textId="2D22E7CA" w:rsidR="001F7AEE" w:rsidRPr="001533DB" w:rsidRDefault="00C85BAD" w:rsidP="001F7AEE">
      <w:pPr>
        <w:rPr>
          <w:rFonts w:ascii="Book Antiqua" w:hAnsi="Book Antiqua"/>
          <w:sz w:val="24"/>
          <w:szCs w:val="24"/>
        </w:rPr>
      </w:pPr>
      <w:r>
        <w:rPr>
          <w:rFonts w:ascii="Book Antiqua" w:hAnsi="Book Antiqua"/>
          <w:sz w:val="24"/>
          <w:szCs w:val="24"/>
        </w:rPr>
        <w:t xml:space="preserve">It was a tough year for stocks.  Recall trader Ace Greenberg’s response when asked why the market swooned in 1987, “Markets fluctuate, next question”. </w:t>
      </w:r>
      <w:r w:rsidR="001F7AEE">
        <w:rPr>
          <w:rFonts w:ascii="Book Antiqua" w:hAnsi="Book Antiqua"/>
          <w:sz w:val="24"/>
          <w:szCs w:val="24"/>
        </w:rPr>
        <w:t xml:space="preserve"> </w:t>
      </w:r>
    </w:p>
    <w:p w14:paraId="76F14C9B" w14:textId="4134F4D1" w:rsidR="00E453AE" w:rsidRDefault="00CC09EA" w:rsidP="00053D41">
      <w:pPr>
        <w:rPr>
          <w:rFonts w:ascii="Book Antiqua" w:hAnsi="Book Antiqua"/>
          <w:sz w:val="24"/>
          <w:szCs w:val="24"/>
        </w:rPr>
      </w:pPr>
      <w:r>
        <w:rPr>
          <w:rFonts w:ascii="Book Antiqua" w:hAnsi="Book Antiqua"/>
          <w:sz w:val="24"/>
          <w:szCs w:val="24"/>
        </w:rPr>
        <w:t xml:space="preserve">The Breakfast Club meets again the final Monday of </w:t>
      </w:r>
      <w:r w:rsidR="00AF29D6">
        <w:rPr>
          <w:rFonts w:ascii="Book Antiqua" w:hAnsi="Book Antiqua"/>
          <w:sz w:val="24"/>
          <w:szCs w:val="24"/>
        </w:rPr>
        <w:t xml:space="preserve">the month, January 30.  </w:t>
      </w:r>
      <w:r w:rsidR="00E453AE">
        <w:rPr>
          <w:rFonts w:ascii="Book Antiqua" w:hAnsi="Book Antiqua"/>
          <w:sz w:val="24"/>
          <w:szCs w:val="24"/>
        </w:rPr>
        <w:t xml:space="preserve">If you believe in the accuracy of long term forecasts, the day </w:t>
      </w:r>
      <w:r w:rsidR="00BE6879">
        <w:rPr>
          <w:rFonts w:ascii="Book Antiqua" w:hAnsi="Book Antiqua"/>
          <w:sz w:val="24"/>
          <w:szCs w:val="24"/>
        </w:rPr>
        <w:t xml:space="preserve">is expected to </w:t>
      </w:r>
      <w:r w:rsidR="00E453AE">
        <w:rPr>
          <w:rFonts w:ascii="Book Antiqua" w:hAnsi="Book Antiqua"/>
          <w:sz w:val="24"/>
          <w:szCs w:val="24"/>
        </w:rPr>
        <w:t>be cool, but bright and sunny.  Sounds like the best kind of January day.</w:t>
      </w:r>
      <w:r w:rsidR="00AA7ECD">
        <w:rPr>
          <w:rFonts w:ascii="Book Antiqua" w:hAnsi="Book Antiqua"/>
          <w:sz w:val="24"/>
          <w:szCs w:val="24"/>
        </w:rPr>
        <w:t xml:space="preserve">  </w:t>
      </w:r>
      <w:r w:rsidR="0089338F">
        <w:rPr>
          <w:rFonts w:ascii="Book Antiqua" w:hAnsi="Book Antiqua"/>
          <w:sz w:val="24"/>
          <w:szCs w:val="24"/>
        </w:rPr>
        <w:t xml:space="preserve">Join us and we’ll </w:t>
      </w:r>
      <w:r w:rsidR="00AA7ECD">
        <w:rPr>
          <w:rFonts w:ascii="Book Antiqua" w:hAnsi="Book Antiqua"/>
          <w:sz w:val="24"/>
          <w:szCs w:val="24"/>
        </w:rPr>
        <w:t>find out together.</w:t>
      </w:r>
    </w:p>
    <w:p w14:paraId="7E5344F8" w14:textId="426D520B" w:rsidR="00803437" w:rsidRDefault="00427449" w:rsidP="00053D41">
      <w:pPr>
        <w:rPr>
          <w:rFonts w:ascii="Book Antiqua" w:hAnsi="Book Antiqua"/>
          <w:sz w:val="24"/>
          <w:szCs w:val="24"/>
        </w:rPr>
      </w:pPr>
      <w:r>
        <w:rPr>
          <w:rFonts w:ascii="Book Antiqua" w:hAnsi="Book Antiqua"/>
          <w:sz w:val="24"/>
          <w:szCs w:val="24"/>
        </w:rPr>
        <w:t xml:space="preserve">  </w:t>
      </w:r>
      <w:r w:rsidR="00CC09EA">
        <w:rPr>
          <w:rFonts w:ascii="Book Antiqua" w:hAnsi="Book Antiqua"/>
          <w:sz w:val="24"/>
          <w:szCs w:val="24"/>
        </w:rPr>
        <w:t xml:space="preserve">  </w:t>
      </w:r>
      <w:r w:rsidR="005F3835">
        <w:rPr>
          <w:rFonts w:ascii="Book Antiqua" w:hAnsi="Book Antiqua"/>
          <w:sz w:val="24"/>
          <w:szCs w:val="24"/>
        </w:rPr>
        <w:t xml:space="preserve">   </w:t>
      </w:r>
      <w:r w:rsidR="00A131D3">
        <w:rPr>
          <w:rFonts w:ascii="Book Antiqua" w:hAnsi="Book Antiqua"/>
          <w:sz w:val="24"/>
          <w:szCs w:val="24"/>
        </w:rPr>
        <w:t xml:space="preserve">  </w:t>
      </w:r>
      <w:r w:rsidR="00CE1B2A">
        <w:rPr>
          <w:rFonts w:ascii="Book Antiqua" w:hAnsi="Book Antiqua"/>
          <w:sz w:val="24"/>
          <w:szCs w:val="24"/>
        </w:rPr>
        <w:t xml:space="preserve">  </w:t>
      </w:r>
      <w:r w:rsidR="00F07F98">
        <w:rPr>
          <w:rFonts w:ascii="Book Antiqua" w:hAnsi="Book Antiqua"/>
          <w:sz w:val="24"/>
          <w:szCs w:val="24"/>
        </w:rPr>
        <w:t xml:space="preserve">  </w:t>
      </w:r>
      <w:r w:rsidR="006A2489">
        <w:rPr>
          <w:rFonts w:ascii="Book Antiqua" w:hAnsi="Book Antiqua"/>
          <w:sz w:val="24"/>
          <w:szCs w:val="24"/>
        </w:rPr>
        <w:t xml:space="preserve">     </w:t>
      </w:r>
      <w:r w:rsidR="0022351F">
        <w:rPr>
          <w:rFonts w:ascii="Book Antiqua" w:hAnsi="Book Antiqua"/>
          <w:sz w:val="24"/>
          <w:szCs w:val="24"/>
        </w:rPr>
        <w:t xml:space="preserve"> </w:t>
      </w:r>
      <w:r w:rsidR="008B74D6">
        <w:rPr>
          <w:rFonts w:ascii="Book Antiqua" w:hAnsi="Book Antiqua"/>
          <w:sz w:val="24"/>
          <w:szCs w:val="24"/>
        </w:rPr>
        <w:t xml:space="preserve">  </w:t>
      </w:r>
      <w:r w:rsidR="00793751">
        <w:rPr>
          <w:rFonts w:ascii="Book Antiqua" w:hAnsi="Book Antiqua"/>
          <w:sz w:val="24"/>
          <w:szCs w:val="24"/>
        </w:rPr>
        <w:t xml:space="preserve">   </w:t>
      </w:r>
      <w:r w:rsidR="00C2253E">
        <w:rPr>
          <w:rFonts w:ascii="Book Antiqua" w:hAnsi="Book Antiqua"/>
          <w:sz w:val="24"/>
          <w:szCs w:val="24"/>
        </w:rPr>
        <w:t xml:space="preserve">    </w:t>
      </w:r>
      <w:r w:rsidR="00463AFA">
        <w:rPr>
          <w:rFonts w:ascii="Book Antiqua" w:hAnsi="Book Antiqua"/>
          <w:sz w:val="24"/>
          <w:szCs w:val="24"/>
        </w:rPr>
        <w:t xml:space="preserve"> </w:t>
      </w:r>
      <w:r w:rsidR="006E4792">
        <w:rPr>
          <w:rFonts w:ascii="Book Antiqua" w:hAnsi="Book Antiqua"/>
          <w:sz w:val="24"/>
          <w:szCs w:val="24"/>
        </w:rPr>
        <w:t xml:space="preserve">    </w:t>
      </w:r>
      <w:r w:rsidR="00577C50">
        <w:rPr>
          <w:rFonts w:ascii="Book Antiqua" w:hAnsi="Book Antiqua"/>
          <w:sz w:val="24"/>
          <w:szCs w:val="24"/>
        </w:rPr>
        <w:t xml:space="preserve">        </w:t>
      </w:r>
      <w:r w:rsidR="00D32B6F">
        <w:rPr>
          <w:rFonts w:ascii="Book Antiqua" w:hAnsi="Book Antiqua"/>
          <w:sz w:val="24"/>
          <w:szCs w:val="24"/>
        </w:rPr>
        <w:t xml:space="preserve">  </w:t>
      </w:r>
      <w:r w:rsidR="00803437">
        <w:rPr>
          <w:rFonts w:ascii="Book Antiqua" w:hAnsi="Book Antiqua"/>
          <w:sz w:val="24"/>
          <w:szCs w:val="24"/>
        </w:rPr>
        <w:t xml:space="preserve">      </w:t>
      </w:r>
    </w:p>
    <w:p w14:paraId="7D507464" w14:textId="7FE9D3BD" w:rsidR="00E56C72" w:rsidRDefault="00AC7B5F" w:rsidP="00053D41">
      <w:pPr>
        <w:rPr>
          <w:rFonts w:ascii="Book Antiqua" w:hAnsi="Book Antiqua"/>
          <w:sz w:val="24"/>
          <w:szCs w:val="24"/>
        </w:rPr>
      </w:pPr>
      <w:r>
        <w:rPr>
          <w:rFonts w:ascii="Book Antiqua" w:hAnsi="Book Antiqua"/>
          <w:sz w:val="24"/>
          <w:szCs w:val="24"/>
        </w:rPr>
        <w:t xml:space="preserve">   </w:t>
      </w:r>
      <w:r w:rsidR="00DC17F2">
        <w:rPr>
          <w:rFonts w:ascii="Book Antiqua" w:hAnsi="Book Antiqua"/>
          <w:sz w:val="24"/>
          <w:szCs w:val="24"/>
        </w:rPr>
        <w:t xml:space="preserve"> </w:t>
      </w:r>
      <w:r w:rsidR="006D4D15">
        <w:rPr>
          <w:rFonts w:ascii="Book Antiqua" w:hAnsi="Book Antiqua"/>
          <w:sz w:val="24"/>
          <w:szCs w:val="24"/>
        </w:rPr>
        <w:t xml:space="preserve">         </w:t>
      </w:r>
      <w:r w:rsidR="00E679E7">
        <w:rPr>
          <w:rFonts w:ascii="Book Antiqua" w:hAnsi="Book Antiqua"/>
          <w:sz w:val="24"/>
          <w:szCs w:val="24"/>
        </w:rPr>
        <w:t xml:space="preserve">  </w:t>
      </w:r>
      <w:r w:rsidR="004A1F49">
        <w:rPr>
          <w:rFonts w:ascii="Book Antiqua" w:hAnsi="Book Antiqua"/>
          <w:sz w:val="24"/>
          <w:szCs w:val="24"/>
        </w:rPr>
        <w:t xml:space="preserve">   </w:t>
      </w:r>
      <w:r w:rsidR="002F28E4">
        <w:rPr>
          <w:rFonts w:ascii="Book Antiqua" w:hAnsi="Book Antiqua"/>
          <w:sz w:val="24"/>
          <w:szCs w:val="24"/>
        </w:rPr>
        <w:t xml:space="preserve">     </w:t>
      </w:r>
      <w:r w:rsidR="00A85C51">
        <w:rPr>
          <w:rFonts w:ascii="Book Antiqua" w:hAnsi="Book Antiqua"/>
          <w:sz w:val="24"/>
          <w:szCs w:val="24"/>
        </w:rPr>
        <w:t xml:space="preserve">    </w:t>
      </w:r>
      <w:r w:rsidR="00106F29">
        <w:rPr>
          <w:rFonts w:ascii="Book Antiqua" w:hAnsi="Book Antiqua"/>
          <w:sz w:val="24"/>
          <w:szCs w:val="24"/>
        </w:rPr>
        <w:t xml:space="preserve">    </w:t>
      </w:r>
      <w:r w:rsidR="00533242">
        <w:rPr>
          <w:rFonts w:ascii="Book Antiqua" w:hAnsi="Book Antiqua"/>
          <w:sz w:val="24"/>
          <w:szCs w:val="24"/>
        </w:rPr>
        <w:t xml:space="preserve">  </w:t>
      </w:r>
      <w:r w:rsidR="008D2C94">
        <w:rPr>
          <w:rFonts w:ascii="Book Antiqua" w:hAnsi="Book Antiqua"/>
          <w:sz w:val="24"/>
          <w:szCs w:val="24"/>
        </w:rPr>
        <w:t xml:space="preserve"> </w:t>
      </w:r>
      <w:r w:rsidR="00E56C72">
        <w:rPr>
          <w:rFonts w:ascii="Book Antiqua" w:hAnsi="Book Antiqua"/>
          <w:sz w:val="24"/>
          <w:szCs w:val="24"/>
        </w:rPr>
        <w:t xml:space="preserve"> </w:t>
      </w:r>
    </w:p>
    <w:p w14:paraId="50C9A038" w14:textId="71B2581D" w:rsidR="00701172" w:rsidRDefault="00EE0077" w:rsidP="00053D41">
      <w:pPr>
        <w:rPr>
          <w:rFonts w:ascii="Book Antiqua" w:hAnsi="Book Antiqua"/>
          <w:sz w:val="24"/>
          <w:szCs w:val="24"/>
        </w:rPr>
      </w:pPr>
      <w:r>
        <w:rPr>
          <w:rFonts w:ascii="Book Antiqua" w:hAnsi="Book Antiqua"/>
          <w:sz w:val="24"/>
          <w:szCs w:val="24"/>
        </w:rPr>
        <w:t xml:space="preserve">  </w:t>
      </w:r>
      <w:r w:rsidR="00DA584D">
        <w:rPr>
          <w:rFonts w:ascii="Book Antiqua" w:hAnsi="Book Antiqua"/>
          <w:sz w:val="24"/>
          <w:szCs w:val="24"/>
        </w:rPr>
        <w:t xml:space="preserve">        </w:t>
      </w:r>
      <w:r w:rsidR="00701172">
        <w:rPr>
          <w:rFonts w:ascii="Book Antiqua" w:hAnsi="Book Antiqua"/>
          <w:sz w:val="24"/>
          <w:szCs w:val="24"/>
        </w:rPr>
        <w:t xml:space="preserve"> </w:t>
      </w:r>
    </w:p>
    <w:p w14:paraId="5737866B" w14:textId="637C94F6" w:rsidR="00471F1F" w:rsidRPr="00053D41" w:rsidRDefault="000123A1" w:rsidP="00053D41">
      <w:pPr>
        <w:rPr>
          <w:rFonts w:ascii="Book Antiqua" w:hAnsi="Book Antiqua"/>
          <w:sz w:val="24"/>
          <w:szCs w:val="24"/>
        </w:rPr>
      </w:pPr>
      <w:r>
        <w:rPr>
          <w:rFonts w:ascii="Book Antiqua" w:hAnsi="Book Antiqua"/>
          <w:sz w:val="24"/>
          <w:szCs w:val="24"/>
        </w:rPr>
        <w:t xml:space="preserve">   </w:t>
      </w:r>
      <w:r w:rsidR="000A1795">
        <w:rPr>
          <w:rFonts w:ascii="Book Antiqua" w:hAnsi="Book Antiqua"/>
          <w:sz w:val="24"/>
          <w:szCs w:val="24"/>
        </w:rPr>
        <w:t xml:space="preserve">    </w:t>
      </w:r>
      <w:r w:rsidR="00F91F7A">
        <w:rPr>
          <w:rFonts w:ascii="Book Antiqua" w:hAnsi="Book Antiqua"/>
          <w:sz w:val="24"/>
          <w:szCs w:val="24"/>
        </w:rPr>
        <w:t xml:space="preserve">  </w:t>
      </w:r>
      <w:r w:rsidR="00E32181">
        <w:rPr>
          <w:rFonts w:ascii="Book Antiqua" w:hAnsi="Book Antiqua"/>
          <w:sz w:val="24"/>
          <w:szCs w:val="24"/>
        </w:rPr>
        <w:t xml:space="preserve">        </w:t>
      </w:r>
      <w:r w:rsidR="00BB7126">
        <w:rPr>
          <w:rFonts w:ascii="Book Antiqua" w:hAnsi="Book Antiqua"/>
          <w:sz w:val="24"/>
          <w:szCs w:val="24"/>
        </w:rPr>
        <w:t xml:space="preserve">   </w:t>
      </w:r>
      <w:r w:rsidR="00621448">
        <w:rPr>
          <w:rFonts w:ascii="Book Antiqua" w:hAnsi="Book Antiqua"/>
          <w:sz w:val="24"/>
          <w:szCs w:val="24"/>
        </w:rPr>
        <w:t xml:space="preserve">   </w:t>
      </w:r>
      <w:r w:rsidR="00D95D61">
        <w:rPr>
          <w:rFonts w:ascii="Book Antiqua" w:hAnsi="Book Antiqua"/>
          <w:sz w:val="24"/>
          <w:szCs w:val="24"/>
        </w:rPr>
        <w:t xml:space="preserve">  </w:t>
      </w:r>
      <w:r w:rsidR="004A3349">
        <w:rPr>
          <w:rFonts w:ascii="Book Antiqua" w:hAnsi="Book Antiqua"/>
          <w:sz w:val="24"/>
          <w:szCs w:val="24"/>
        </w:rPr>
        <w:t xml:space="preserve">   </w:t>
      </w:r>
      <w:r w:rsidR="00806EF4">
        <w:rPr>
          <w:rFonts w:ascii="Book Antiqua" w:hAnsi="Book Antiqua"/>
          <w:sz w:val="24"/>
          <w:szCs w:val="24"/>
        </w:rPr>
        <w:t xml:space="preserve"> </w:t>
      </w:r>
      <w:r w:rsidR="00673F65">
        <w:rPr>
          <w:rFonts w:ascii="Book Antiqua" w:hAnsi="Book Antiqua"/>
          <w:sz w:val="24"/>
          <w:szCs w:val="24"/>
        </w:rPr>
        <w:t xml:space="preserve">  </w:t>
      </w:r>
      <w:r w:rsidR="008C242D">
        <w:rPr>
          <w:rFonts w:ascii="Book Antiqua" w:hAnsi="Book Antiqua"/>
          <w:sz w:val="24"/>
          <w:szCs w:val="24"/>
        </w:rPr>
        <w:t xml:space="preserve">  </w:t>
      </w:r>
      <w:r w:rsidR="00B96612">
        <w:rPr>
          <w:rFonts w:ascii="Book Antiqua" w:hAnsi="Book Antiqua"/>
          <w:sz w:val="24"/>
          <w:szCs w:val="24"/>
        </w:rPr>
        <w:t xml:space="preserve">   </w:t>
      </w:r>
      <w:r w:rsidR="00B2450C">
        <w:rPr>
          <w:rFonts w:ascii="Book Antiqua" w:hAnsi="Book Antiqua"/>
          <w:sz w:val="24"/>
          <w:szCs w:val="24"/>
        </w:rPr>
        <w:t xml:space="preserve">  </w:t>
      </w:r>
    </w:p>
    <w:sectPr w:rsidR="00471F1F" w:rsidRPr="0005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6CA5"/>
    <w:rsid w:val="00011F87"/>
    <w:rsid w:val="000123A1"/>
    <w:rsid w:val="0001271F"/>
    <w:rsid w:val="00017A55"/>
    <w:rsid w:val="00024884"/>
    <w:rsid w:val="00041077"/>
    <w:rsid w:val="00053D41"/>
    <w:rsid w:val="00056E15"/>
    <w:rsid w:val="0006465F"/>
    <w:rsid w:val="000656F3"/>
    <w:rsid w:val="000660DF"/>
    <w:rsid w:val="00074837"/>
    <w:rsid w:val="00086FF0"/>
    <w:rsid w:val="00091DB2"/>
    <w:rsid w:val="000921FB"/>
    <w:rsid w:val="00092E8F"/>
    <w:rsid w:val="000A1795"/>
    <w:rsid w:val="000A1ECA"/>
    <w:rsid w:val="000A3270"/>
    <w:rsid w:val="000A528E"/>
    <w:rsid w:val="000B2F89"/>
    <w:rsid w:val="000B328B"/>
    <w:rsid w:val="000B65F5"/>
    <w:rsid w:val="000C64FC"/>
    <w:rsid w:val="000D602C"/>
    <w:rsid w:val="000E51BC"/>
    <w:rsid w:val="000F03B4"/>
    <w:rsid w:val="000F6047"/>
    <w:rsid w:val="000F609D"/>
    <w:rsid w:val="00101614"/>
    <w:rsid w:val="00106F29"/>
    <w:rsid w:val="00116D8B"/>
    <w:rsid w:val="001218E8"/>
    <w:rsid w:val="001219EA"/>
    <w:rsid w:val="001232EE"/>
    <w:rsid w:val="0012513E"/>
    <w:rsid w:val="00145571"/>
    <w:rsid w:val="00156E4A"/>
    <w:rsid w:val="00172FD7"/>
    <w:rsid w:val="00180D72"/>
    <w:rsid w:val="00183012"/>
    <w:rsid w:val="00186817"/>
    <w:rsid w:val="00186C09"/>
    <w:rsid w:val="001900CB"/>
    <w:rsid w:val="001939A4"/>
    <w:rsid w:val="00197114"/>
    <w:rsid w:val="001D0FC8"/>
    <w:rsid w:val="001D1627"/>
    <w:rsid w:val="001D4B0B"/>
    <w:rsid w:val="001D6BED"/>
    <w:rsid w:val="001E1B71"/>
    <w:rsid w:val="001E6B01"/>
    <w:rsid w:val="001F0282"/>
    <w:rsid w:val="001F3C4B"/>
    <w:rsid w:val="001F44A2"/>
    <w:rsid w:val="001F7AEE"/>
    <w:rsid w:val="002022C7"/>
    <w:rsid w:val="002065F3"/>
    <w:rsid w:val="00211D3E"/>
    <w:rsid w:val="00221A1D"/>
    <w:rsid w:val="00222086"/>
    <w:rsid w:val="00222A42"/>
    <w:rsid w:val="0022351F"/>
    <w:rsid w:val="00227A35"/>
    <w:rsid w:val="00234A9C"/>
    <w:rsid w:val="00236AB6"/>
    <w:rsid w:val="00245DBF"/>
    <w:rsid w:val="002620F7"/>
    <w:rsid w:val="0027292E"/>
    <w:rsid w:val="00273A66"/>
    <w:rsid w:val="00290C6B"/>
    <w:rsid w:val="002A01D4"/>
    <w:rsid w:val="002A386C"/>
    <w:rsid w:val="002B37A8"/>
    <w:rsid w:val="002B7EDE"/>
    <w:rsid w:val="002C163F"/>
    <w:rsid w:val="002C512C"/>
    <w:rsid w:val="002C61F9"/>
    <w:rsid w:val="002D0506"/>
    <w:rsid w:val="002D5267"/>
    <w:rsid w:val="002F28E4"/>
    <w:rsid w:val="002F4A6B"/>
    <w:rsid w:val="0032012A"/>
    <w:rsid w:val="003215C2"/>
    <w:rsid w:val="00330BE0"/>
    <w:rsid w:val="003374C7"/>
    <w:rsid w:val="00337CF9"/>
    <w:rsid w:val="00351DAC"/>
    <w:rsid w:val="003665C3"/>
    <w:rsid w:val="00372F8F"/>
    <w:rsid w:val="0037765D"/>
    <w:rsid w:val="00377888"/>
    <w:rsid w:val="00380FBC"/>
    <w:rsid w:val="00385403"/>
    <w:rsid w:val="003A5588"/>
    <w:rsid w:val="003A5C71"/>
    <w:rsid w:val="003B5BA0"/>
    <w:rsid w:val="003B5BB2"/>
    <w:rsid w:val="003B7C0C"/>
    <w:rsid w:val="003C024C"/>
    <w:rsid w:val="003C2BA0"/>
    <w:rsid w:val="003C5347"/>
    <w:rsid w:val="003C5956"/>
    <w:rsid w:val="003C5F72"/>
    <w:rsid w:val="003D2154"/>
    <w:rsid w:val="003D2912"/>
    <w:rsid w:val="003D3AD7"/>
    <w:rsid w:val="003D53FE"/>
    <w:rsid w:val="003D7F3F"/>
    <w:rsid w:val="003E0D53"/>
    <w:rsid w:val="003E1271"/>
    <w:rsid w:val="003E3E08"/>
    <w:rsid w:val="00401942"/>
    <w:rsid w:val="00402EC4"/>
    <w:rsid w:val="004124AF"/>
    <w:rsid w:val="0041400B"/>
    <w:rsid w:val="00415506"/>
    <w:rsid w:val="00420AA7"/>
    <w:rsid w:val="0042260E"/>
    <w:rsid w:val="004226B0"/>
    <w:rsid w:val="00423E0E"/>
    <w:rsid w:val="00424268"/>
    <w:rsid w:val="00427449"/>
    <w:rsid w:val="00431A9E"/>
    <w:rsid w:val="00434A44"/>
    <w:rsid w:val="004423FE"/>
    <w:rsid w:val="004444AA"/>
    <w:rsid w:val="004479EF"/>
    <w:rsid w:val="00450B8C"/>
    <w:rsid w:val="0045603D"/>
    <w:rsid w:val="00463AFA"/>
    <w:rsid w:val="0046567C"/>
    <w:rsid w:val="00471F1F"/>
    <w:rsid w:val="00474734"/>
    <w:rsid w:val="00477E0B"/>
    <w:rsid w:val="00482717"/>
    <w:rsid w:val="00487F8D"/>
    <w:rsid w:val="004950DE"/>
    <w:rsid w:val="004A1F49"/>
    <w:rsid w:val="004A3349"/>
    <w:rsid w:val="004B071F"/>
    <w:rsid w:val="004C1F24"/>
    <w:rsid w:val="004C7931"/>
    <w:rsid w:val="004E41E7"/>
    <w:rsid w:val="004E66F1"/>
    <w:rsid w:val="004F0852"/>
    <w:rsid w:val="004F7246"/>
    <w:rsid w:val="00506C9A"/>
    <w:rsid w:val="00512CA6"/>
    <w:rsid w:val="00517E9B"/>
    <w:rsid w:val="00533242"/>
    <w:rsid w:val="00536DA2"/>
    <w:rsid w:val="005425CD"/>
    <w:rsid w:val="005435C0"/>
    <w:rsid w:val="00544137"/>
    <w:rsid w:val="005517E4"/>
    <w:rsid w:val="00555F71"/>
    <w:rsid w:val="00556B37"/>
    <w:rsid w:val="005630E0"/>
    <w:rsid w:val="005638E8"/>
    <w:rsid w:val="00567A05"/>
    <w:rsid w:val="00567F7E"/>
    <w:rsid w:val="0057181D"/>
    <w:rsid w:val="00577C50"/>
    <w:rsid w:val="00582EC7"/>
    <w:rsid w:val="005833CD"/>
    <w:rsid w:val="005D45C2"/>
    <w:rsid w:val="005D5F8C"/>
    <w:rsid w:val="005E1069"/>
    <w:rsid w:val="005E1371"/>
    <w:rsid w:val="005F3835"/>
    <w:rsid w:val="005F4501"/>
    <w:rsid w:val="005F6DB6"/>
    <w:rsid w:val="00606378"/>
    <w:rsid w:val="00621448"/>
    <w:rsid w:val="006241F7"/>
    <w:rsid w:val="006303E0"/>
    <w:rsid w:val="006311CF"/>
    <w:rsid w:val="00636C35"/>
    <w:rsid w:val="006507F5"/>
    <w:rsid w:val="00656352"/>
    <w:rsid w:val="006663F4"/>
    <w:rsid w:val="006731F3"/>
    <w:rsid w:val="00673F65"/>
    <w:rsid w:val="0067422F"/>
    <w:rsid w:val="00677B07"/>
    <w:rsid w:val="0068286F"/>
    <w:rsid w:val="00687A28"/>
    <w:rsid w:val="006A2489"/>
    <w:rsid w:val="006A287C"/>
    <w:rsid w:val="006A31B8"/>
    <w:rsid w:val="006A4EF4"/>
    <w:rsid w:val="006B2A3C"/>
    <w:rsid w:val="006B61E1"/>
    <w:rsid w:val="006B7C4F"/>
    <w:rsid w:val="006D4D15"/>
    <w:rsid w:val="006E06E3"/>
    <w:rsid w:val="006E3ADB"/>
    <w:rsid w:val="006E4792"/>
    <w:rsid w:val="006F08B7"/>
    <w:rsid w:val="006F353C"/>
    <w:rsid w:val="006F4004"/>
    <w:rsid w:val="00701172"/>
    <w:rsid w:val="007112AB"/>
    <w:rsid w:val="00733613"/>
    <w:rsid w:val="00733963"/>
    <w:rsid w:val="00733E38"/>
    <w:rsid w:val="0076606E"/>
    <w:rsid w:val="00776DBF"/>
    <w:rsid w:val="0078016E"/>
    <w:rsid w:val="00780EF4"/>
    <w:rsid w:val="00781E3B"/>
    <w:rsid w:val="00793751"/>
    <w:rsid w:val="007A40F7"/>
    <w:rsid w:val="007B2736"/>
    <w:rsid w:val="007B3DA5"/>
    <w:rsid w:val="007C6F98"/>
    <w:rsid w:val="007D2E03"/>
    <w:rsid w:val="007E1486"/>
    <w:rsid w:val="007E760D"/>
    <w:rsid w:val="007F386A"/>
    <w:rsid w:val="00800002"/>
    <w:rsid w:val="00802451"/>
    <w:rsid w:val="008026DB"/>
    <w:rsid w:val="00802868"/>
    <w:rsid w:val="00803437"/>
    <w:rsid w:val="00806EF4"/>
    <w:rsid w:val="008132AF"/>
    <w:rsid w:val="00814FF1"/>
    <w:rsid w:val="008154F2"/>
    <w:rsid w:val="00815C0F"/>
    <w:rsid w:val="00823965"/>
    <w:rsid w:val="00824C1E"/>
    <w:rsid w:val="00830DDB"/>
    <w:rsid w:val="00840469"/>
    <w:rsid w:val="00841692"/>
    <w:rsid w:val="008541DA"/>
    <w:rsid w:val="00855E2E"/>
    <w:rsid w:val="00861352"/>
    <w:rsid w:val="008736CB"/>
    <w:rsid w:val="008844FE"/>
    <w:rsid w:val="008905FF"/>
    <w:rsid w:val="0089338F"/>
    <w:rsid w:val="00896949"/>
    <w:rsid w:val="008B243A"/>
    <w:rsid w:val="008B696F"/>
    <w:rsid w:val="008B74D6"/>
    <w:rsid w:val="008C0830"/>
    <w:rsid w:val="008C242D"/>
    <w:rsid w:val="008C71DA"/>
    <w:rsid w:val="008D2C94"/>
    <w:rsid w:val="008D305A"/>
    <w:rsid w:val="008D36B2"/>
    <w:rsid w:val="008D41AD"/>
    <w:rsid w:val="008D48AE"/>
    <w:rsid w:val="008E301D"/>
    <w:rsid w:val="008F035F"/>
    <w:rsid w:val="008F2BAF"/>
    <w:rsid w:val="008F7180"/>
    <w:rsid w:val="008F7CC6"/>
    <w:rsid w:val="00923D2E"/>
    <w:rsid w:val="009335E2"/>
    <w:rsid w:val="009336BC"/>
    <w:rsid w:val="0093584C"/>
    <w:rsid w:val="0093632A"/>
    <w:rsid w:val="0095070B"/>
    <w:rsid w:val="009521CC"/>
    <w:rsid w:val="00952C10"/>
    <w:rsid w:val="00987997"/>
    <w:rsid w:val="00993EDA"/>
    <w:rsid w:val="00997B84"/>
    <w:rsid w:val="009A2E8C"/>
    <w:rsid w:val="009C1905"/>
    <w:rsid w:val="009F0E22"/>
    <w:rsid w:val="00A033BD"/>
    <w:rsid w:val="00A07518"/>
    <w:rsid w:val="00A131D3"/>
    <w:rsid w:val="00A148D3"/>
    <w:rsid w:val="00A15B96"/>
    <w:rsid w:val="00A23ADA"/>
    <w:rsid w:val="00A30EF2"/>
    <w:rsid w:val="00A418D6"/>
    <w:rsid w:val="00A61F86"/>
    <w:rsid w:val="00A76056"/>
    <w:rsid w:val="00A7635E"/>
    <w:rsid w:val="00A77409"/>
    <w:rsid w:val="00A85C51"/>
    <w:rsid w:val="00A9759B"/>
    <w:rsid w:val="00AA33BF"/>
    <w:rsid w:val="00AA7ECD"/>
    <w:rsid w:val="00AB1890"/>
    <w:rsid w:val="00AB371C"/>
    <w:rsid w:val="00AC03CD"/>
    <w:rsid w:val="00AC7B5F"/>
    <w:rsid w:val="00AD72F6"/>
    <w:rsid w:val="00AE1F7D"/>
    <w:rsid w:val="00AE42E0"/>
    <w:rsid w:val="00AE5227"/>
    <w:rsid w:val="00AE7384"/>
    <w:rsid w:val="00AF29D6"/>
    <w:rsid w:val="00AF301B"/>
    <w:rsid w:val="00AF6944"/>
    <w:rsid w:val="00B11061"/>
    <w:rsid w:val="00B13532"/>
    <w:rsid w:val="00B21F0E"/>
    <w:rsid w:val="00B2227A"/>
    <w:rsid w:val="00B22738"/>
    <w:rsid w:val="00B2450C"/>
    <w:rsid w:val="00B33407"/>
    <w:rsid w:val="00B575CC"/>
    <w:rsid w:val="00B70336"/>
    <w:rsid w:val="00B73EE2"/>
    <w:rsid w:val="00B80B7B"/>
    <w:rsid w:val="00B87EA8"/>
    <w:rsid w:val="00B94441"/>
    <w:rsid w:val="00B96612"/>
    <w:rsid w:val="00B974BC"/>
    <w:rsid w:val="00BA3CA0"/>
    <w:rsid w:val="00BA649C"/>
    <w:rsid w:val="00BA7058"/>
    <w:rsid w:val="00BB1EFC"/>
    <w:rsid w:val="00BB7126"/>
    <w:rsid w:val="00BC20C9"/>
    <w:rsid w:val="00BE00D2"/>
    <w:rsid w:val="00BE14C2"/>
    <w:rsid w:val="00BE6879"/>
    <w:rsid w:val="00BE6F0A"/>
    <w:rsid w:val="00C00A51"/>
    <w:rsid w:val="00C10911"/>
    <w:rsid w:val="00C14932"/>
    <w:rsid w:val="00C2253E"/>
    <w:rsid w:val="00C31AF6"/>
    <w:rsid w:val="00C343C6"/>
    <w:rsid w:val="00C43098"/>
    <w:rsid w:val="00C53EE9"/>
    <w:rsid w:val="00C84F6E"/>
    <w:rsid w:val="00C85BAD"/>
    <w:rsid w:val="00C90D53"/>
    <w:rsid w:val="00C92784"/>
    <w:rsid w:val="00C94B7A"/>
    <w:rsid w:val="00CA7579"/>
    <w:rsid w:val="00CA76CB"/>
    <w:rsid w:val="00CC09EA"/>
    <w:rsid w:val="00CD4D0E"/>
    <w:rsid w:val="00CD55DE"/>
    <w:rsid w:val="00CD5D65"/>
    <w:rsid w:val="00CE1B2A"/>
    <w:rsid w:val="00CE1BFA"/>
    <w:rsid w:val="00CE5F5C"/>
    <w:rsid w:val="00D043CF"/>
    <w:rsid w:val="00D116EA"/>
    <w:rsid w:val="00D2143A"/>
    <w:rsid w:val="00D22E34"/>
    <w:rsid w:val="00D23981"/>
    <w:rsid w:val="00D24318"/>
    <w:rsid w:val="00D25220"/>
    <w:rsid w:val="00D307C8"/>
    <w:rsid w:val="00D316AA"/>
    <w:rsid w:val="00D32B6F"/>
    <w:rsid w:val="00D32F4C"/>
    <w:rsid w:val="00D413CA"/>
    <w:rsid w:val="00D443BB"/>
    <w:rsid w:val="00D542FE"/>
    <w:rsid w:val="00D54E27"/>
    <w:rsid w:val="00D61DE5"/>
    <w:rsid w:val="00D6669F"/>
    <w:rsid w:val="00D7004E"/>
    <w:rsid w:val="00D772E1"/>
    <w:rsid w:val="00D8532C"/>
    <w:rsid w:val="00D925F6"/>
    <w:rsid w:val="00D9526A"/>
    <w:rsid w:val="00D95D61"/>
    <w:rsid w:val="00DA046C"/>
    <w:rsid w:val="00DA3AC5"/>
    <w:rsid w:val="00DA584D"/>
    <w:rsid w:val="00DB4A84"/>
    <w:rsid w:val="00DB50D2"/>
    <w:rsid w:val="00DB700D"/>
    <w:rsid w:val="00DC05C6"/>
    <w:rsid w:val="00DC0F52"/>
    <w:rsid w:val="00DC149C"/>
    <w:rsid w:val="00DC17F2"/>
    <w:rsid w:val="00DC3846"/>
    <w:rsid w:val="00DD25B4"/>
    <w:rsid w:val="00DF74A4"/>
    <w:rsid w:val="00E0158E"/>
    <w:rsid w:val="00E04DF1"/>
    <w:rsid w:val="00E073AA"/>
    <w:rsid w:val="00E10157"/>
    <w:rsid w:val="00E16751"/>
    <w:rsid w:val="00E16854"/>
    <w:rsid w:val="00E21D7B"/>
    <w:rsid w:val="00E3206B"/>
    <w:rsid w:val="00E32181"/>
    <w:rsid w:val="00E35410"/>
    <w:rsid w:val="00E35F79"/>
    <w:rsid w:val="00E37DE9"/>
    <w:rsid w:val="00E453AE"/>
    <w:rsid w:val="00E46DF7"/>
    <w:rsid w:val="00E56C72"/>
    <w:rsid w:val="00E602C2"/>
    <w:rsid w:val="00E679E7"/>
    <w:rsid w:val="00E74505"/>
    <w:rsid w:val="00E7640C"/>
    <w:rsid w:val="00E8346C"/>
    <w:rsid w:val="00E8408B"/>
    <w:rsid w:val="00E854CE"/>
    <w:rsid w:val="00E9026B"/>
    <w:rsid w:val="00E954B3"/>
    <w:rsid w:val="00EA1356"/>
    <w:rsid w:val="00EB4EF7"/>
    <w:rsid w:val="00EC218C"/>
    <w:rsid w:val="00EC5011"/>
    <w:rsid w:val="00ED576F"/>
    <w:rsid w:val="00EE0077"/>
    <w:rsid w:val="00F0298A"/>
    <w:rsid w:val="00F06ACC"/>
    <w:rsid w:val="00F0783E"/>
    <w:rsid w:val="00F07F98"/>
    <w:rsid w:val="00F10E67"/>
    <w:rsid w:val="00F14D11"/>
    <w:rsid w:val="00F26610"/>
    <w:rsid w:val="00F26F28"/>
    <w:rsid w:val="00F37349"/>
    <w:rsid w:val="00F41E40"/>
    <w:rsid w:val="00F524A7"/>
    <w:rsid w:val="00F618B1"/>
    <w:rsid w:val="00F817DE"/>
    <w:rsid w:val="00F81876"/>
    <w:rsid w:val="00F82630"/>
    <w:rsid w:val="00F8467D"/>
    <w:rsid w:val="00F91F7A"/>
    <w:rsid w:val="00F93338"/>
    <w:rsid w:val="00FA181A"/>
    <w:rsid w:val="00FA63FB"/>
    <w:rsid w:val="00FB01C4"/>
    <w:rsid w:val="00FB11F0"/>
    <w:rsid w:val="00FB7424"/>
    <w:rsid w:val="00FD1835"/>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12</cp:revision>
  <cp:lastPrinted>2022-12-03T17:20:00Z</cp:lastPrinted>
  <dcterms:created xsi:type="dcterms:W3CDTF">2022-12-28T18:39:00Z</dcterms:created>
  <dcterms:modified xsi:type="dcterms:W3CDTF">2022-12-31T18:41:00Z</dcterms:modified>
</cp:coreProperties>
</file>